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A1" w:rsidRDefault="00001FA2" w:rsidP="00E63E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E63EA1">
        <w:rPr>
          <w:rFonts w:ascii="Times New Roman" w:hAnsi="Times New Roman"/>
          <w:b/>
          <w:bCs/>
          <w:sz w:val="26"/>
          <w:szCs w:val="26"/>
        </w:rPr>
        <w:t xml:space="preserve">Отчет </w:t>
      </w:r>
      <w:r w:rsidR="00E63EA1">
        <w:rPr>
          <w:rFonts w:ascii="Times New Roman" w:hAnsi="Times New Roman"/>
          <w:b/>
          <w:bCs/>
          <w:sz w:val="26"/>
          <w:szCs w:val="26"/>
        </w:rPr>
        <w:t>об основных р</w:t>
      </w:r>
      <w:r w:rsidRPr="00E63EA1">
        <w:rPr>
          <w:rFonts w:ascii="Times New Roman" w:hAnsi="Times New Roman"/>
          <w:b/>
          <w:bCs/>
          <w:sz w:val="26"/>
          <w:szCs w:val="26"/>
        </w:rPr>
        <w:t xml:space="preserve">езультатах работы </w:t>
      </w:r>
    </w:p>
    <w:p w:rsidR="00E63EA1" w:rsidRPr="00E63EA1" w:rsidRDefault="008040C2" w:rsidP="00E63E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63EA1">
        <w:rPr>
          <w:rFonts w:ascii="Times New Roman" w:hAnsi="Times New Roman"/>
          <w:b/>
          <w:bCs/>
          <w:sz w:val="26"/>
          <w:szCs w:val="26"/>
        </w:rPr>
        <w:t>Департамента конкурсов и аукционов Ивановской области</w:t>
      </w:r>
      <w:r w:rsidRPr="00E63EA1">
        <w:rPr>
          <w:rFonts w:ascii="Times New Roman" w:hAnsi="Times New Roman"/>
          <w:bCs/>
          <w:sz w:val="26"/>
          <w:szCs w:val="26"/>
        </w:rPr>
        <w:t xml:space="preserve"> </w:t>
      </w:r>
      <w:r w:rsidR="00E63EA1" w:rsidRPr="00E63EA1">
        <w:rPr>
          <w:rFonts w:ascii="Times New Roman" w:hAnsi="Times New Roman"/>
          <w:b/>
          <w:bCs/>
          <w:sz w:val="26"/>
          <w:szCs w:val="26"/>
        </w:rPr>
        <w:t>за</w:t>
      </w:r>
      <w:r w:rsidR="00E63EA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3728A" w:rsidRPr="00E63EA1">
        <w:rPr>
          <w:rFonts w:ascii="Times New Roman" w:hAnsi="Times New Roman"/>
          <w:b/>
          <w:bCs/>
          <w:sz w:val="26"/>
          <w:szCs w:val="26"/>
        </w:rPr>
        <w:t>2020 год</w:t>
      </w:r>
      <w:r w:rsidR="00E63EA1" w:rsidRPr="00E63EA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E63EA1" w:rsidRDefault="00E63EA1" w:rsidP="00E63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40FA5" w:rsidRPr="00FB6621" w:rsidRDefault="00D40FA5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6621">
        <w:rPr>
          <w:rFonts w:ascii="Times New Roman" w:hAnsi="Times New Roman"/>
          <w:bCs/>
          <w:sz w:val="26"/>
          <w:szCs w:val="26"/>
        </w:rPr>
        <w:t xml:space="preserve">Департамент конкурсов и аукционов </w:t>
      </w:r>
      <w:r w:rsidR="008040C2" w:rsidRPr="00FB6621">
        <w:rPr>
          <w:rFonts w:ascii="Times New Roman" w:hAnsi="Times New Roman"/>
          <w:bCs/>
          <w:sz w:val="26"/>
          <w:szCs w:val="26"/>
        </w:rPr>
        <w:t xml:space="preserve">Ивановской области </w:t>
      </w:r>
      <w:r w:rsidRPr="00FB6621">
        <w:rPr>
          <w:rFonts w:ascii="Times New Roman" w:hAnsi="Times New Roman"/>
          <w:sz w:val="26"/>
          <w:szCs w:val="26"/>
        </w:rPr>
        <w:t>является центральным исполнительным органом государственной власти Ивановской области</w:t>
      </w:r>
      <w:r w:rsidR="00342A68">
        <w:rPr>
          <w:rFonts w:ascii="Times New Roman" w:hAnsi="Times New Roman"/>
          <w:sz w:val="26"/>
          <w:szCs w:val="26"/>
        </w:rPr>
        <w:t xml:space="preserve">, </w:t>
      </w:r>
      <w:r w:rsidRPr="00FB6621">
        <w:rPr>
          <w:rFonts w:ascii="Times New Roman" w:hAnsi="Times New Roman"/>
          <w:sz w:val="26"/>
          <w:szCs w:val="26"/>
        </w:rPr>
        <w:t>проводящим государственную политику</w:t>
      </w:r>
      <w:r w:rsidR="00A3728A" w:rsidRPr="00FB6621">
        <w:rPr>
          <w:rFonts w:ascii="Times New Roman" w:hAnsi="Times New Roman"/>
          <w:sz w:val="26"/>
          <w:szCs w:val="26"/>
        </w:rPr>
        <w:t xml:space="preserve"> </w:t>
      </w:r>
      <w:r w:rsidRPr="00FB6621">
        <w:rPr>
          <w:rFonts w:ascii="Times New Roman" w:hAnsi="Times New Roman"/>
          <w:sz w:val="26"/>
          <w:szCs w:val="26"/>
        </w:rPr>
        <w:t>и осуществляющим межотраслевое управление и координацию, а также функциональное регулирование в сферах:</w:t>
      </w:r>
    </w:p>
    <w:p w:rsidR="00D40FA5" w:rsidRPr="00FB6621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 О</w:t>
      </w:r>
      <w:r w:rsidR="00D40FA5" w:rsidRPr="00FB6621">
        <w:rPr>
          <w:rFonts w:ascii="Times New Roman" w:hAnsi="Times New Roman"/>
          <w:bCs/>
          <w:sz w:val="26"/>
          <w:szCs w:val="26"/>
        </w:rPr>
        <w:t xml:space="preserve">пределения поставщиков (подрядчиков, исполнителей) путем проведения торгов </w:t>
      </w:r>
      <w:r w:rsidR="00FB6621">
        <w:rPr>
          <w:rFonts w:ascii="Times New Roman" w:hAnsi="Times New Roman"/>
          <w:bCs/>
          <w:sz w:val="26"/>
          <w:szCs w:val="26"/>
        </w:rPr>
        <w:t xml:space="preserve">     </w:t>
      </w:r>
      <w:r w:rsidR="00D40FA5" w:rsidRPr="00FB6621">
        <w:rPr>
          <w:rFonts w:ascii="Times New Roman" w:hAnsi="Times New Roman"/>
          <w:bCs/>
          <w:sz w:val="26"/>
          <w:szCs w:val="26"/>
        </w:rPr>
        <w:t xml:space="preserve">в соответствии с нормами Федерального закона от 05.04.2013 № 44-ФЗ «О контрактной системе в сфере закупок товаров, работ, услуг для обеспечения государственных </w:t>
      </w:r>
      <w:r w:rsidR="00FB6621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D40FA5" w:rsidRPr="00FB6621">
        <w:rPr>
          <w:rFonts w:ascii="Times New Roman" w:hAnsi="Times New Roman"/>
          <w:bCs/>
          <w:sz w:val="26"/>
          <w:szCs w:val="26"/>
        </w:rPr>
        <w:t>и муниципальных нужд»;</w:t>
      </w:r>
    </w:p>
    <w:p w:rsidR="008040C2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П</w:t>
      </w:r>
      <w:r w:rsidR="00D40FA5" w:rsidRPr="00FB6621">
        <w:rPr>
          <w:rFonts w:ascii="Times New Roman" w:hAnsi="Times New Roman"/>
          <w:bCs/>
          <w:sz w:val="26"/>
          <w:szCs w:val="26"/>
        </w:rPr>
        <w:t>риватизации имущества, находящегося в государственной собственности Ивановской области, организации проведения иных имущественных торгов.</w:t>
      </w:r>
    </w:p>
    <w:p w:rsid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>Полномочия определены</w:t>
      </w:r>
      <w:r w:rsidR="00342A68">
        <w:rPr>
          <w:rFonts w:ascii="Times New Roman" w:hAnsi="Times New Roman"/>
          <w:bCs/>
          <w:sz w:val="26"/>
          <w:szCs w:val="26"/>
        </w:rPr>
        <w:t>:</w:t>
      </w: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 xml:space="preserve">- постановлением Правительства Ивановской области от 15.02.2006 № 10-п </w:t>
      </w:r>
      <w:r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2604FD">
        <w:rPr>
          <w:rFonts w:ascii="Times New Roman" w:hAnsi="Times New Roman"/>
          <w:bCs/>
          <w:sz w:val="26"/>
          <w:szCs w:val="26"/>
        </w:rPr>
        <w:t>«О создании Департамента конкурсов и аукционов Ивановской области»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 xml:space="preserve">- постановлением Правительства Ивановской области от 12.12.2012 № 523-п </w:t>
      </w:r>
      <w:r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2604FD">
        <w:rPr>
          <w:rFonts w:ascii="Times New Roman" w:hAnsi="Times New Roman"/>
          <w:bCs/>
          <w:sz w:val="26"/>
          <w:szCs w:val="26"/>
        </w:rPr>
        <w:t>«Об утверждении Положения о Департаменте конкурсов и аукционов Ивановской области»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>1. Определение поставщиков (подрядчиков, исполнителей) в соответствии с нормами Федерального закона № 44-ФЗ</w:t>
      </w:r>
      <w:r w:rsidR="00342A68">
        <w:rPr>
          <w:rFonts w:ascii="Times New Roman" w:hAnsi="Times New Roman"/>
          <w:bCs/>
          <w:sz w:val="26"/>
          <w:szCs w:val="26"/>
        </w:rPr>
        <w:t>.</w:t>
      </w: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>Постановлением Правительства Ивановской области от 15.02.2006 № 10-п                       «О создании Департамента конкурсов и аукционов Ивановской области»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604FD">
        <w:rPr>
          <w:rFonts w:ascii="Times New Roman" w:hAnsi="Times New Roman"/>
          <w:bCs/>
          <w:sz w:val="26"/>
          <w:szCs w:val="26"/>
        </w:rPr>
        <w:t>Департамент конкурсов и аукционов Ивановской области наделен полномочиями на определение поставщиков (подрядчиков, исполнителей) путем проведения конкурсов, аукционов и запроса предложений в соответствии</w:t>
      </w:r>
      <w:r>
        <w:rPr>
          <w:rFonts w:ascii="Times New Roman" w:hAnsi="Times New Roman"/>
          <w:bCs/>
          <w:sz w:val="26"/>
          <w:szCs w:val="26"/>
        </w:rPr>
        <w:t xml:space="preserve"> с Федеральным законом № 44-ФЗ:</w:t>
      </w: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 xml:space="preserve">- для государственных заказчиков Ивановской области, государственных унитарных предприятий Ивановской области и бюджетных учреждений Ивановской </w:t>
      </w:r>
      <w:r>
        <w:rPr>
          <w:rFonts w:ascii="Times New Roman" w:hAnsi="Times New Roman"/>
          <w:bCs/>
          <w:sz w:val="26"/>
          <w:szCs w:val="26"/>
        </w:rPr>
        <w:t>области;</w:t>
      </w:r>
    </w:p>
    <w:p w:rsid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ab/>
        <w:t>- для муниципальных заказчиков, муниципальных бюджетных учреждений и (или) уполномоченных органов, уполномоченных учреждений при осуществлении закупок, финансируемых частично или полностью за счет средств бюджета Ивановской области посредством межбюджетных трансфертов, имеющих целевое назначение</w:t>
      </w:r>
    </w:p>
    <w:p w:rsid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lastRenderedPageBreak/>
        <w:t>В 2020 году Департаментом конкурсов и аукционов Ива</w:t>
      </w:r>
      <w:r>
        <w:rPr>
          <w:rFonts w:ascii="Times New Roman" w:hAnsi="Times New Roman"/>
          <w:bCs/>
          <w:sz w:val="26"/>
          <w:szCs w:val="26"/>
        </w:rPr>
        <w:t xml:space="preserve">новской области для заказчиков </w:t>
      </w:r>
      <w:r w:rsidRPr="002604FD">
        <w:rPr>
          <w:rFonts w:ascii="Times New Roman" w:hAnsi="Times New Roman"/>
          <w:bCs/>
          <w:sz w:val="26"/>
          <w:szCs w:val="26"/>
        </w:rPr>
        <w:t>всех уровней (государственные и муниципальные) в общей сложности опубликовано 3369 закупок на общую сумму 28 млрд руб.</w:t>
      </w:r>
    </w:p>
    <w:p w:rsidR="002604FD" w:rsidRDefault="0085239A" w:rsidP="00482434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>
            <wp:extent cx="4340860" cy="183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183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4FD" w:rsidRDefault="002604FD" w:rsidP="00482434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>Из них:</w:t>
      </w: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>- электронных аукционов - 3255 (96,7%)</w:t>
      </w: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>- открытых конкурсов в электронной форме - 103 (3%)</w:t>
      </w: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>Сре</w:t>
      </w:r>
      <w:r w:rsidR="00342A68">
        <w:rPr>
          <w:rFonts w:ascii="Times New Roman" w:hAnsi="Times New Roman"/>
          <w:bCs/>
          <w:sz w:val="26"/>
          <w:szCs w:val="26"/>
        </w:rPr>
        <w:t>днее количество поданных заявок</w:t>
      </w:r>
      <w:r w:rsidRPr="002604FD">
        <w:rPr>
          <w:rFonts w:ascii="Times New Roman" w:hAnsi="Times New Roman"/>
          <w:bCs/>
          <w:sz w:val="26"/>
          <w:szCs w:val="26"/>
        </w:rPr>
        <w:t xml:space="preserve"> в 2020 году  - 3,3. </w:t>
      </w: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ab/>
        <w:t>Средний процент снижения цены контракта по итогам конкурентных закупок, проведенных Департаментом конкурсов и аукционов Ивановской области, составил 22%.</w:t>
      </w:r>
    </w:p>
    <w:p w:rsid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>Экономия бюджетных средств (с учетом законтрактованной экономии) по данным реестра контрактов за 2020 год составила порядка 1 млрд руб.</w:t>
      </w:r>
    </w:p>
    <w:p w:rsidR="002604FD" w:rsidRDefault="002604FD" w:rsidP="002604FD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Централизация закупок</w:t>
      </w:r>
      <w:r w:rsidR="00342A68">
        <w:rPr>
          <w:rFonts w:ascii="Times New Roman" w:hAnsi="Times New Roman"/>
          <w:bCs/>
          <w:sz w:val="26"/>
          <w:szCs w:val="26"/>
        </w:rPr>
        <w:t>.</w:t>
      </w: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 xml:space="preserve">В целях исполнения поручения Президента Российской Федерации по расширению практики централизованных закупок путем оптимального формирования лотов Департаментом в 2020 году: </w:t>
      </w:r>
    </w:p>
    <w:p w:rsidR="002604FD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>- проведено 25 совместных торгов для 200 учреждений образования и здравоохранения в рамках реализации национальных проектов «Образование» и «Здравоохранение»;</w:t>
      </w:r>
    </w:p>
    <w:p w:rsidR="00FB6621" w:rsidRPr="002604FD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604FD">
        <w:rPr>
          <w:rFonts w:ascii="Times New Roman" w:hAnsi="Times New Roman"/>
          <w:bCs/>
          <w:sz w:val="26"/>
          <w:szCs w:val="26"/>
        </w:rPr>
        <w:tab/>
        <w:t>- организованы 652 закупки в рамках межбюджетных трансфертов для муниципалитетов на общую сумму около 6,7 млрд руб.:</w:t>
      </w:r>
    </w:p>
    <w:tbl>
      <w:tblPr>
        <w:tblStyle w:val="a8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7"/>
        <w:gridCol w:w="1418"/>
        <w:gridCol w:w="1276"/>
        <w:gridCol w:w="1647"/>
      </w:tblGrid>
      <w:tr w:rsidR="00E07377" w:rsidRPr="00FB6621" w:rsidTr="002604FD">
        <w:tc>
          <w:tcPr>
            <w:tcW w:w="6007" w:type="dxa"/>
          </w:tcPr>
          <w:p w:rsidR="00E07377" w:rsidRPr="00FB6621" w:rsidRDefault="00E07377" w:rsidP="00E07377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E07377" w:rsidRPr="00FB6621" w:rsidRDefault="00E07377" w:rsidP="008040C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2018 год</w:t>
            </w:r>
          </w:p>
        </w:tc>
        <w:tc>
          <w:tcPr>
            <w:tcW w:w="1276" w:type="dxa"/>
          </w:tcPr>
          <w:p w:rsidR="00E07377" w:rsidRPr="00FB6621" w:rsidRDefault="00E07377" w:rsidP="008040C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2019 год</w:t>
            </w:r>
          </w:p>
        </w:tc>
        <w:tc>
          <w:tcPr>
            <w:tcW w:w="1647" w:type="dxa"/>
          </w:tcPr>
          <w:p w:rsidR="00E07377" w:rsidRPr="00FB6621" w:rsidRDefault="00E07377" w:rsidP="008040C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2020 год</w:t>
            </w:r>
          </w:p>
        </w:tc>
      </w:tr>
      <w:tr w:rsidR="00E07377" w:rsidRPr="00FB6621" w:rsidTr="002604FD">
        <w:tc>
          <w:tcPr>
            <w:tcW w:w="6007" w:type="dxa"/>
          </w:tcPr>
          <w:p w:rsidR="00E07377" w:rsidRPr="00FB6621" w:rsidRDefault="00E07377" w:rsidP="00E07377">
            <w:pPr>
              <w:shd w:val="clear" w:color="auto" w:fill="FFFFFF"/>
              <w:ind w:firstLine="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Осуществлено закупок в рамках межбюджетных трансфертов</w:t>
            </w:r>
            <w:r w:rsidR="00553CA0" w:rsidRPr="00FB6621">
              <w:rPr>
                <w:rFonts w:ascii="Times New Roman" w:hAnsi="Times New Roman"/>
                <w:bCs/>
                <w:sz w:val="26"/>
                <w:szCs w:val="26"/>
              </w:rPr>
              <w:t>, шт</w:t>
            </w:r>
          </w:p>
        </w:tc>
        <w:tc>
          <w:tcPr>
            <w:tcW w:w="1418" w:type="dxa"/>
          </w:tcPr>
          <w:p w:rsidR="00E07377" w:rsidRPr="00FB6621" w:rsidRDefault="00E07377" w:rsidP="00E07377">
            <w:pPr>
              <w:pStyle w:val="a7"/>
              <w:shd w:val="clear" w:color="auto" w:fill="FFFFFF"/>
              <w:ind w:left="88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621">
              <w:rPr>
                <w:rFonts w:ascii="Times New Roman" w:hAnsi="Times New Roman"/>
                <w:sz w:val="26"/>
                <w:szCs w:val="26"/>
              </w:rPr>
              <w:t>176</w:t>
            </w:r>
          </w:p>
        </w:tc>
        <w:tc>
          <w:tcPr>
            <w:tcW w:w="1276" w:type="dxa"/>
          </w:tcPr>
          <w:p w:rsidR="00E07377" w:rsidRPr="00FB6621" w:rsidRDefault="00E07377" w:rsidP="00E07377">
            <w:pPr>
              <w:pStyle w:val="a7"/>
              <w:shd w:val="clear" w:color="auto" w:fill="FFFFFF"/>
              <w:ind w:left="88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621">
              <w:rPr>
                <w:rFonts w:ascii="Times New Roman" w:hAnsi="Times New Roman"/>
                <w:sz w:val="26"/>
                <w:szCs w:val="26"/>
              </w:rPr>
              <w:t>429</w:t>
            </w:r>
          </w:p>
        </w:tc>
        <w:tc>
          <w:tcPr>
            <w:tcW w:w="1647" w:type="dxa"/>
          </w:tcPr>
          <w:p w:rsidR="00E07377" w:rsidRPr="00FB6621" w:rsidRDefault="00E07377" w:rsidP="00E07377">
            <w:pPr>
              <w:pStyle w:val="a7"/>
              <w:shd w:val="clear" w:color="auto" w:fill="FFFFFF"/>
              <w:ind w:left="88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621">
              <w:rPr>
                <w:rFonts w:ascii="Times New Roman" w:hAnsi="Times New Roman"/>
                <w:sz w:val="26"/>
                <w:szCs w:val="26"/>
              </w:rPr>
              <w:t>652</w:t>
            </w:r>
          </w:p>
        </w:tc>
      </w:tr>
      <w:tr w:rsidR="00E07377" w:rsidRPr="00FB6621" w:rsidTr="002604FD">
        <w:trPr>
          <w:trHeight w:val="403"/>
        </w:trPr>
        <w:tc>
          <w:tcPr>
            <w:tcW w:w="6007" w:type="dxa"/>
          </w:tcPr>
          <w:p w:rsidR="00E07377" w:rsidRPr="00FB6621" w:rsidRDefault="00E07377" w:rsidP="00E07377">
            <w:pPr>
              <w:shd w:val="clear" w:color="auto" w:fill="FFFFFF"/>
              <w:ind w:firstLine="29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НМЦК, млн. руб.</w:t>
            </w:r>
          </w:p>
        </w:tc>
        <w:tc>
          <w:tcPr>
            <w:tcW w:w="1418" w:type="dxa"/>
          </w:tcPr>
          <w:p w:rsidR="00E07377" w:rsidRPr="00FB6621" w:rsidRDefault="00E07377" w:rsidP="00E07377">
            <w:pPr>
              <w:shd w:val="clear" w:color="auto" w:fill="FFFFFF"/>
              <w:ind w:firstLine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1 869,32</w:t>
            </w:r>
          </w:p>
        </w:tc>
        <w:tc>
          <w:tcPr>
            <w:tcW w:w="1276" w:type="dxa"/>
          </w:tcPr>
          <w:p w:rsidR="00E07377" w:rsidRPr="00FB6621" w:rsidRDefault="00E07377" w:rsidP="00E07377">
            <w:pPr>
              <w:shd w:val="clear" w:color="auto" w:fill="FFFFFF"/>
              <w:ind w:firstLine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2604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146,52</w:t>
            </w:r>
          </w:p>
        </w:tc>
        <w:tc>
          <w:tcPr>
            <w:tcW w:w="1647" w:type="dxa"/>
          </w:tcPr>
          <w:p w:rsidR="00E07377" w:rsidRPr="00FB6621" w:rsidRDefault="00E07377" w:rsidP="00E07377">
            <w:pPr>
              <w:shd w:val="clear" w:color="auto" w:fill="FFFFFF"/>
              <w:ind w:firstLine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2604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697,78</w:t>
            </w:r>
          </w:p>
        </w:tc>
      </w:tr>
      <w:tr w:rsidR="00E07377" w:rsidRPr="00FB6621" w:rsidTr="002604FD">
        <w:trPr>
          <w:trHeight w:val="327"/>
        </w:trPr>
        <w:tc>
          <w:tcPr>
            <w:tcW w:w="6007" w:type="dxa"/>
          </w:tcPr>
          <w:p w:rsidR="00E07377" w:rsidRPr="00FB6621" w:rsidRDefault="00E07377" w:rsidP="00E07377">
            <w:pPr>
              <w:shd w:val="clear" w:color="auto" w:fill="FFFFFF"/>
              <w:ind w:firstLine="29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 xml:space="preserve">Заключено контрактов на сумму, млн. руб. </w:t>
            </w:r>
          </w:p>
        </w:tc>
        <w:tc>
          <w:tcPr>
            <w:tcW w:w="1418" w:type="dxa"/>
          </w:tcPr>
          <w:p w:rsidR="00E07377" w:rsidRPr="00FB6621" w:rsidRDefault="00E07377" w:rsidP="00E07377">
            <w:pPr>
              <w:shd w:val="clear" w:color="auto" w:fill="FFFFFF"/>
              <w:ind w:firstLine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1 588,17</w:t>
            </w:r>
          </w:p>
        </w:tc>
        <w:tc>
          <w:tcPr>
            <w:tcW w:w="1276" w:type="dxa"/>
          </w:tcPr>
          <w:p w:rsidR="00E07377" w:rsidRPr="00FB6621" w:rsidRDefault="00E07377" w:rsidP="00E07377">
            <w:pPr>
              <w:shd w:val="clear" w:color="auto" w:fill="FFFFFF"/>
              <w:ind w:firstLine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2604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152,04</w:t>
            </w:r>
          </w:p>
        </w:tc>
        <w:tc>
          <w:tcPr>
            <w:tcW w:w="1647" w:type="dxa"/>
          </w:tcPr>
          <w:p w:rsidR="00E07377" w:rsidRPr="00FB6621" w:rsidRDefault="00E07377" w:rsidP="002604FD">
            <w:pPr>
              <w:shd w:val="clear" w:color="auto" w:fill="FFFFFF"/>
              <w:ind w:firstLine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2604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B6621">
              <w:rPr>
                <w:rFonts w:ascii="Times New Roman" w:hAnsi="Times New Roman"/>
                <w:bCs/>
                <w:sz w:val="26"/>
                <w:szCs w:val="26"/>
              </w:rPr>
              <w:t>121,80</w:t>
            </w:r>
          </w:p>
        </w:tc>
      </w:tr>
    </w:tbl>
    <w:p w:rsidR="00485BCF" w:rsidRDefault="002604FD" w:rsidP="00640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4AC1">
        <w:rPr>
          <w:rFonts w:ascii="Times New Roman" w:hAnsi="Times New Roman"/>
          <w:sz w:val="27"/>
          <w:szCs w:val="27"/>
        </w:rPr>
        <w:object w:dxaOrig="9750" w:dyaOrig="2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35.75pt" o:ole="">
            <v:imagedata r:id="rId7" o:title=""/>
          </v:shape>
          <o:OLEObject Type="Embed" ProgID="MSGraph.Chart.8" ShapeID="_x0000_i1025" DrawAspect="Content" ObjectID="_1679924123" r:id="rId8">
            <o:FieldCodes>\s</o:FieldCodes>
          </o:OLEObject>
        </w:object>
      </w:r>
      <w:r>
        <w:rPr>
          <w:rFonts w:ascii="Times New Roman" w:hAnsi="Times New Roman"/>
          <w:sz w:val="27"/>
          <w:szCs w:val="27"/>
        </w:rPr>
        <w:t xml:space="preserve">     </w:t>
      </w:r>
    </w:p>
    <w:p w:rsidR="002604FD" w:rsidRDefault="002604FD" w:rsidP="00640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</w:t>
      </w:r>
      <w:r w:rsidR="0085239A"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3556635" cy="204025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04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4FD" w:rsidRDefault="002604FD" w:rsidP="00640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</w:p>
    <w:p w:rsidR="002604FD" w:rsidRDefault="002604FD" w:rsidP="00640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604FD" w:rsidRPr="00342A68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2A68">
        <w:rPr>
          <w:rFonts w:ascii="Times New Roman" w:hAnsi="Times New Roman"/>
          <w:sz w:val="26"/>
          <w:szCs w:val="26"/>
        </w:rPr>
        <w:t>Так, в 2020 году Департаментом конкурсов и аукционов Ивановской области в рамках централизации муниципальных закупок при реализации национальных проектов:</w:t>
      </w:r>
    </w:p>
    <w:p w:rsidR="002604FD" w:rsidRPr="00342A68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2A68">
        <w:rPr>
          <w:rFonts w:ascii="Times New Roman" w:hAnsi="Times New Roman"/>
          <w:sz w:val="26"/>
          <w:szCs w:val="26"/>
        </w:rPr>
        <w:t>«Культура» - отремонтировано 10 культурно-досуговых учреждений в сельской местности в Вичугском, Кинешемском, Комсомольском, Лухском, Пучежском, Тейковском и Шуйском районах. Всего на обновление сельских домов культуры в 2020 году направили 41,75 млн руб.</w:t>
      </w:r>
    </w:p>
    <w:p w:rsidR="002604FD" w:rsidRPr="00342A68" w:rsidRDefault="002604FD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2A68">
        <w:rPr>
          <w:rFonts w:ascii="Times New Roman" w:hAnsi="Times New Roman"/>
          <w:sz w:val="26"/>
          <w:szCs w:val="26"/>
        </w:rPr>
        <w:t>«Образование» - отремонтировано 36 спортивных залов, закуплен новый инвентарь в спортзалы школ Верхнеландеховского, Ивановского, Кинешемского, Пестяковского, Савинского, Шуйского и Гаврилово-Посадского районов. Обустроено 14 спортивных площадок.</w:t>
      </w:r>
    </w:p>
    <w:p w:rsidR="002604FD" w:rsidRP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2A68">
        <w:rPr>
          <w:rFonts w:ascii="Times New Roman" w:hAnsi="Times New Roman"/>
          <w:sz w:val="26"/>
          <w:szCs w:val="26"/>
        </w:rPr>
        <w:t xml:space="preserve">Для 77 школ и 24 колледжей региона закуплено новое цифровое оборудование. На базе 42 школ Ивановской области открыты центры дополнительного образования - «Точка роста». Закуплены компьютеры, 3D-принтеры, шахматные и медиа-зоны. </w:t>
      </w:r>
    </w:p>
    <w:p w:rsidR="00342A68" w:rsidRP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 xml:space="preserve">«Жилье и городская среда» - в рамках создания комфортной городской среды в малых городах и исторических поселениях проекта национального проекта «Жилье и городская среда» Ивановская область первая из субъектов Российской Федерации провела торги на выполнение работ по разработке проектно-сметной документации и </w:t>
      </w:r>
      <w:r w:rsidRPr="00342A68">
        <w:rPr>
          <w:rFonts w:ascii="Times New Roman" w:hAnsi="Times New Roman"/>
          <w:bCs/>
          <w:sz w:val="26"/>
          <w:szCs w:val="26"/>
        </w:rPr>
        <w:lastRenderedPageBreak/>
        <w:t xml:space="preserve">благоустройству общественной территории (благоустройство «под ключ») на принципах жизненного цикла. </w:t>
      </w:r>
    </w:p>
    <w:p w:rsidR="00342A68" w:rsidRP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 xml:space="preserve">Родниковский муниципальный район – благоустройство общественной территории «Летний сад»; </w:t>
      </w:r>
    </w:p>
    <w:p w:rsidR="00342A68" w:rsidRP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 xml:space="preserve">Пучежский муниципальный район – благоустройство общественной территории «Летний парк», в том числе территория памятника погибшим войнам на набережной р. Волга; </w:t>
      </w:r>
    </w:p>
    <w:p w:rsidR="00342A68" w:rsidRP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>Фурмановский муниципальный район – благоустройство общественной территории в том числе территория за Монументом Славы.</w:t>
      </w:r>
    </w:p>
    <w:p w:rsid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42A68" w:rsidRP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>Достигнутые результаты</w:t>
      </w:r>
    </w:p>
    <w:p w:rsidR="00FF6004" w:rsidRP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 xml:space="preserve">1. </w:t>
      </w:r>
      <w:r w:rsidR="00060EB7" w:rsidRPr="00342A68">
        <w:rPr>
          <w:rFonts w:ascii="Times New Roman" w:hAnsi="Times New Roman"/>
          <w:bCs/>
          <w:sz w:val="26"/>
          <w:szCs w:val="26"/>
        </w:rPr>
        <w:t>По результатам исследований независимого негосударственного аналитического центра «Национальный рейтинг прозрачности закупок» по итогам 2020 года Ивановская область вошла в число лучших в XV рейтинге прозрачности закупок среди крупнейших заказч</w:t>
      </w:r>
      <w:r w:rsidR="00FF6004" w:rsidRPr="00342A68">
        <w:rPr>
          <w:rFonts w:ascii="Times New Roman" w:hAnsi="Times New Roman"/>
          <w:bCs/>
          <w:sz w:val="26"/>
          <w:szCs w:val="26"/>
        </w:rPr>
        <w:t>иков Российской Федерации.</w:t>
      </w:r>
    </w:p>
    <w:p w:rsidR="004358E9" w:rsidRPr="00342A68" w:rsidRDefault="00FF6004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>В 2020 году Ивановска</w:t>
      </w:r>
      <w:r w:rsidR="004358E9" w:rsidRPr="00342A68">
        <w:rPr>
          <w:rFonts w:ascii="Times New Roman" w:hAnsi="Times New Roman"/>
          <w:bCs/>
          <w:sz w:val="26"/>
          <w:szCs w:val="26"/>
        </w:rPr>
        <w:t xml:space="preserve">я область набрала – 5578 баллов и улучшила свои показатели, </w:t>
      </w:r>
      <w:r w:rsidRPr="00342A68">
        <w:rPr>
          <w:rFonts w:ascii="Times New Roman" w:hAnsi="Times New Roman"/>
          <w:bCs/>
          <w:sz w:val="26"/>
          <w:szCs w:val="26"/>
        </w:rPr>
        <w:t xml:space="preserve">поднявшись </w:t>
      </w:r>
      <w:r w:rsidR="004358E9" w:rsidRPr="00342A68">
        <w:rPr>
          <w:rFonts w:ascii="Times New Roman" w:hAnsi="Times New Roman"/>
          <w:bCs/>
          <w:sz w:val="26"/>
          <w:szCs w:val="26"/>
        </w:rPr>
        <w:t>на 12 позиций по сравнению с результатом 2019 года, продемонстрировав при этом высокую прозрачность закупок</w:t>
      </w:r>
      <w:r w:rsidRPr="00342A68">
        <w:rPr>
          <w:rFonts w:ascii="Times New Roman" w:hAnsi="Times New Roman"/>
          <w:bCs/>
          <w:sz w:val="26"/>
          <w:szCs w:val="26"/>
        </w:rPr>
        <w:t xml:space="preserve">. В 2018 году регион занимал </w:t>
      </w:r>
      <w:r w:rsidR="004358E9" w:rsidRPr="00342A68">
        <w:rPr>
          <w:rFonts w:ascii="Times New Roman" w:hAnsi="Times New Roman"/>
          <w:bCs/>
          <w:sz w:val="26"/>
          <w:szCs w:val="26"/>
        </w:rPr>
        <w:t xml:space="preserve">только </w:t>
      </w:r>
      <w:r w:rsidRPr="00342A68">
        <w:rPr>
          <w:rFonts w:ascii="Times New Roman" w:hAnsi="Times New Roman"/>
          <w:bCs/>
          <w:sz w:val="26"/>
          <w:szCs w:val="26"/>
        </w:rPr>
        <w:t xml:space="preserve">48 место.  </w:t>
      </w:r>
    </w:p>
    <w:p w:rsidR="008040C2" w:rsidRDefault="00060EB7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 xml:space="preserve">Целью рейтинга является формирование системы непрерывного мониторинга за состоянием и тенденциями национального рынка закупок. Результаты исследования характеризуют состояние экономики, показатели прозрачности процедур, уровень конкурентности закупок и показатели экономической эффективности затрат участников рынка. </w:t>
      </w:r>
    </w:p>
    <w:p w:rsid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Pr="00342A68">
        <w:rPr>
          <w:rFonts w:ascii="Times New Roman" w:hAnsi="Times New Roman"/>
          <w:bCs/>
          <w:sz w:val="26"/>
          <w:szCs w:val="26"/>
        </w:rPr>
        <w:t>В рамках XVI Всероссийского Форума-выставки «ГОСЗАКАЗ» Ивановская область награждена сертификатом Ассоциации организаций и специалистов в области государственных, муниципальных и корпоративных торгов «РОСТ» за высокий индекс осуществления закупок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342A68" w:rsidRP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B6621" w:rsidRDefault="00342A68" w:rsidP="00342A68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2. Имущественные торги</w:t>
      </w:r>
    </w:p>
    <w:p w:rsidR="00342A68" w:rsidRP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 xml:space="preserve">Всего в рамках осуществления полномочий организатора торгов при приватизации имущества, находящегося в собственности Ивановской области, а также иных торгов, предусматривающих переход прав владения и (или) пользования в отношении имущества </w:t>
      </w:r>
      <w:r w:rsidRPr="00342A68">
        <w:rPr>
          <w:rFonts w:ascii="Times New Roman" w:hAnsi="Times New Roman"/>
          <w:bCs/>
          <w:sz w:val="26"/>
          <w:szCs w:val="26"/>
        </w:rPr>
        <w:lastRenderedPageBreak/>
        <w:t>Ивановской области, Департаментом организовано проведение 30 процедур.                                         Доходы от продажи имущества Ивановской области в 2020 году составили 15,1 млн руб.</w:t>
      </w:r>
    </w:p>
    <w:p w:rsidR="00342A68" w:rsidRDefault="0085239A" w:rsidP="00FB662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5610225" cy="194310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68" w:rsidRDefault="00342A68" w:rsidP="00FB662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342A68" w:rsidRP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342A68">
        <w:rPr>
          <w:rFonts w:ascii="Times New Roman" w:hAnsi="Times New Roman"/>
          <w:bCs/>
          <w:sz w:val="26"/>
          <w:szCs w:val="26"/>
        </w:rPr>
        <w:t>Участие Департамента конкурсов и аукционов Ивановской области мероприятиях                        по поддержке субъектов малого и среднего предпринимательства</w:t>
      </w:r>
    </w:p>
    <w:p w:rsidR="00342A68" w:rsidRPr="00342A68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42A68" w:rsidRPr="002E6A3D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В рамках реализации государственной программы по поддержке субъектов малого предпринимательства:</w:t>
      </w:r>
    </w:p>
    <w:p w:rsidR="00342A68" w:rsidRPr="002E6A3D" w:rsidRDefault="00342A68" w:rsidP="00342A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ab/>
        <w:t>1. В соответствии со статьей 30 Федерального закона № 44-ФЗ Департаментом конкурсов и аукционов Ивановской области размещено 1916 закупок для субъектов малого предпринимательства и социально ориентированных некоммерческих организаций на общую сумму 4,9 млрд руб., что составило 57 % от общего количества закупок</w:t>
      </w:r>
      <w:r w:rsidR="002E6A3D" w:rsidRPr="002E6A3D">
        <w:rPr>
          <w:rFonts w:ascii="Times New Roman" w:hAnsi="Times New Roman"/>
          <w:bCs/>
          <w:sz w:val="26"/>
          <w:szCs w:val="26"/>
        </w:rPr>
        <w:t>.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 xml:space="preserve">2. В соответствии со статьей 5.1 Федерального закона от 18.07.2011  № 223-ФЗ                «О закупках товаров, работ, услуг отдельными видами юридических лиц» (далее – Федеральный закон № 223-ФЗ) Департаментом конкурсов и аукционов Ивановской области проведена оценка соответствия 89 проектов планов закупки товаров, работ, услуг крупнейших заказчиков Ивановской области: 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ab/>
        <w:t>- АО «Ивгортеплоэнерго»;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ab/>
        <w:t xml:space="preserve">- АО «Ивановская городская теплосбытовая компания»; 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ab/>
        <w:t xml:space="preserve">- АО «Водоканал»; </w:t>
      </w:r>
    </w:p>
    <w:p w:rsidR="00342A68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ab/>
        <w:t>- АО «Ивановская городская электрическая сеть»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Предметом оценки являются: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ab/>
        <w:t xml:space="preserve">1) соблюдение установленного Правительством Российской Федерации годового объема закупки, который планируется осуществить по результатам закупки, участниками которой являются только субъекты малого и среднего предпринимательства, а также </w:t>
      </w:r>
      <w:r w:rsidRPr="002E6A3D">
        <w:rPr>
          <w:rFonts w:ascii="Times New Roman" w:hAnsi="Times New Roman"/>
          <w:bCs/>
          <w:sz w:val="26"/>
          <w:szCs w:val="26"/>
        </w:rPr>
        <w:lastRenderedPageBreak/>
        <w:t>годового объема закупки инновационной продукции, высокотехнологичной продукции (в части закупки у субъектов малого и среднего предпринимательства);</w:t>
      </w:r>
    </w:p>
    <w:p w:rsid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ab/>
        <w:t>2) соответствие раздела плана закупки, предусматривающего осуществление закупки у субъектов малого и среднего предпринимательства, утвержденному заказчиком перечню товаров, работ, услуг, закупка которых осуществляется у субъектов малого и среднего предпринимательства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 xml:space="preserve">Доля закупок у субъектов малого и среднего предпринимательства в общем годовом стоимостном объеме закупок, осуществляемых в соответствии с Федеральным законом № 223-ФЗ: </w:t>
      </w:r>
      <w:r w:rsidRPr="002E6A3D">
        <w:rPr>
          <w:rFonts w:ascii="Times New Roman" w:hAnsi="Times New Roman"/>
          <w:bCs/>
          <w:sz w:val="26"/>
          <w:szCs w:val="26"/>
        </w:rPr>
        <w:object w:dxaOrig="10235" w:dyaOrig="3991">
          <v:shape id="_x0000_i1026" type="#_x0000_t75" style="width:511.5pt;height:199.5pt" o:ole="">
            <v:imagedata r:id="rId11" o:title=""/>
            <o:lock v:ext="edit" aspectratio="f"/>
          </v:shape>
          <o:OLEObject Type="Embed" ProgID="Excel.Chart.8" ShapeID="_x0000_i1026" DrawAspect="Content" ObjectID="_1679924124" r:id="rId12">
            <o:FieldCodes>\s</o:FieldCodes>
          </o:OLEObject>
        </w:object>
      </w:r>
    </w:p>
    <w:p w:rsid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«Цифровизация»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 xml:space="preserve">1. В целях обеспечения соблюдения требований законодательства о контрактной системе, минимизации коррупционных рисков в работе государственных заказчиков, Департаментом конкурсов и аукционов Ивановской области ежегодно ведется работа по централизации государственных закупок путем использования программного комплекса «Web-Торги-КС», который включает в себя функцию электронного документооборота между заказчиком, уполномоченным органом, в том числе позволяет обеспечить автоматизированный контроль за соблюдением заказчиком требований, установленных законодательством РФ уже на этапе формирования плана закупок, плана-графика и составления пакета документов для направления в уполномоченный орган.  </w:t>
      </w:r>
    </w:p>
    <w:p w:rsid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</w:t>
      </w:r>
      <w:r w:rsidRPr="002E6A3D">
        <w:rPr>
          <w:rFonts w:ascii="Times New Roman" w:hAnsi="Times New Roman"/>
          <w:bCs/>
          <w:sz w:val="26"/>
          <w:szCs w:val="26"/>
        </w:rPr>
        <w:t xml:space="preserve"> Для повышения прозрачности закупок «малого объем», осуществляемых государственными заказчиками Ивановской области самостоятельно без проведения конкурентных процедур, в рамках Соглашения Департамента города Москвы по конкурентной политике и Правительства Ивановской области о сотрудничестве реализуется пилотный проект по переводу в единое информационное пространство </w:t>
      </w:r>
      <w:r w:rsidRPr="002E6A3D">
        <w:rPr>
          <w:rFonts w:ascii="Times New Roman" w:hAnsi="Times New Roman"/>
          <w:bCs/>
          <w:sz w:val="26"/>
          <w:szCs w:val="26"/>
        </w:rPr>
        <w:lastRenderedPageBreak/>
        <w:t>закупок, осуществляемых в соответствии с пунктами 4 и 5 части 1 статьи 93 Закона о контактной системе с использованием автоматизированной системы «Портал поставщиков».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 xml:space="preserve">Основные планы и задачи Департамента конкурсов и аукционов Ивановской области 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на перспективный период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Продолжить работу по централизации закупок в Ивановской области.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Обеспечить организацию торгов по определению поставщиков (подрядчиков, исполнителей) для областных заказчиков, а также для муниципальных заказчиков, в случаях осуществления закупок, финансируемых частично или полностью за счет средств бюджета Ивановской области посредством межбюджетных трансфертов, имеющих целевое назначение.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Обеспечить организацию торгов по продаже имущества</w:t>
      </w:r>
      <w:r>
        <w:rPr>
          <w:rFonts w:ascii="Times New Roman" w:hAnsi="Times New Roman"/>
          <w:bCs/>
          <w:sz w:val="26"/>
          <w:szCs w:val="26"/>
        </w:rPr>
        <w:t>.</w:t>
      </w:r>
      <w:r w:rsidRPr="002E6A3D">
        <w:rPr>
          <w:rFonts w:ascii="Times New Roman" w:hAnsi="Times New Roman"/>
          <w:bCs/>
          <w:sz w:val="26"/>
          <w:szCs w:val="26"/>
        </w:rPr>
        <w:t xml:space="preserve"> 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Продолжить активную работу по методологическому сопровождению деятельности государственных заказчиков, по правовому просвещению потенциальных участников закупок в рамках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В целях развития единого пространства закупок «малого объема» и перевода их в электронный вид продолжить работу по реализации в Ивановской области пилотного проекта с использованием открытой автоматизированной системы «Портал поставщиков».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Продолжить работу по внедрению в деятельность уполномоченного органа и заказчиков Ивановской области всего потенциала ПК «Web-торги-КС».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Продолжить работу по осуществлению оценки соответствия планов закупок в рамках Постановления Правительства РФ от 29.10.2015 № 1169.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В рамках работы с институтами гражданского общества обеспечить активную работу Общественного совета при Департаменте конкурсов и аукционов Ивановской области.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В рамках мониторинга продолжить работу по сбору и обобщению проблемных вопросов правоприменительной практики, возникающих в ходе реализации федерального законодательства в сфере закупок, торгов.</w:t>
      </w:r>
    </w:p>
    <w:p w:rsidR="002E6A3D" w:rsidRPr="002E6A3D" w:rsidRDefault="002E6A3D" w:rsidP="002E6A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E6A3D">
        <w:rPr>
          <w:rFonts w:ascii="Times New Roman" w:hAnsi="Times New Roman"/>
          <w:bCs/>
          <w:sz w:val="26"/>
          <w:szCs w:val="26"/>
        </w:rPr>
        <w:t>Продолжить работу по совершенствованию нормативной правовой базы Ивановской области в сфере компетенции Департамента конкурсов и аукционов Ивановской области</w:t>
      </w:r>
    </w:p>
    <w:sectPr w:rsidR="002E6A3D" w:rsidRPr="002E6A3D" w:rsidSect="00A3728A">
      <w:pgSz w:w="12240" w:h="15840"/>
      <w:pgMar w:top="454" w:right="851" w:bottom="45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4EBB"/>
    <w:multiLevelType w:val="hybridMultilevel"/>
    <w:tmpl w:val="4E2A20BC"/>
    <w:lvl w:ilvl="0" w:tplc="2234B1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3211FB"/>
    <w:multiLevelType w:val="hybridMultilevel"/>
    <w:tmpl w:val="4C943B86"/>
    <w:lvl w:ilvl="0" w:tplc="C83E9B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7F62575"/>
    <w:multiLevelType w:val="hybridMultilevel"/>
    <w:tmpl w:val="46E2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6A"/>
    <w:rsid w:val="00001FA2"/>
    <w:rsid w:val="0003621D"/>
    <w:rsid w:val="0004206A"/>
    <w:rsid w:val="000436D5"/>
    <w:rsid w:val="00060EB7"/>
    <w:rsid w:val="0010510C"/>
    <w:rsid w:val="00183F6A"/>
    <w:rsid w:val="001A74C7"/>
    <w:rsid w:val="001C1D3F"/>
    <w:rsid w:val="001D1117"/>
    <w:rsid w:val="00232F2B"/>
    <w:rsid w:val="002604FD"/>
    <w:rsid w:val="00262BF2"/>
    <w:rsid w:val="00284724"/>
    <w:rsid w:val="002E6A3D"/>
    <w:rsid w:val="00316EB6"/>
    <w:rsid w:val="00342A68"/>
    <w:rsid w:val="0038022D"/>
    <w:rsid w:val="003E002C"/>
    <w:rsid w:val="004100F3"/>
    <w:rsid w:val="004347DD"/>
    <w:rsid w:val="004358E9"/>
    <w:rsid w:val="0046457E"/>
    <w:rsid w:val="00482434"/>
    <w:rsid w:val="00485BCF"/>
    <w:rsid w:val="004B190C"/>
    <w:rsid w:val="004B6724"/>
    <w:rsid w:val="004C6935"/>
    <w:rsid w:val="00526155"/>
    <w:rsid w:val="00553CA0"/>
    <w:rsid w:val="00560131"/>
    <w:rsid w:val="00560745"/>
    <w:rsid w:val="005C7AF1"/>
    <w:rsid w:val="005D1C7E"/>
    <w:rsid w:val="005E656B"/>
    <w:rsid w:val="00634300"/>
    <w:rsid w:val="00640A03"/>
    <w:rsid w:val="006611D3"/>
    <w:rsid w:val="00661A1A"/>
    <w:rsid w:val="006E7369"/>
    <w:rsid w:val="007028A7"/>
    <w:rsid w:val="007219A9"/>
    <w:rsid w:val="00727D23"/>
    <w:rsid w:val="007C01B1"/>
    <w:rsid w:val="008040C2"/>
    <w:rsid w:val="0085239A"/>
    <w:rsid w:val="008A0882"/>
    <w:rsid w:val="008A3391"/>
    <w:rsid w:val="008F79CC"/>
    <w:rsid w:val="009325D6"/>
    <w:rsid w:val="0093266A"/>
    <w:rsid w:val="009377C9"/>
    <w:rsid w:val="00984BF3"/>
    <w:rsid w:val="00996AD9"/>
    <w:rsid w:val="00A33843"/>
    <w:rsid w:val="00A3728A"/>
    <w:rsid w:val="00A4198A"/>
    <w:rsid w:val="00AB2530"/>
    <w:rsid w:val="00AB6B52"/>
    <w:rsid w:val="00B83799"/>
    <w:rsid w:val="00B85B01"/>
    <w:rsid w:val="00BD770D"/>
    <w:rsid w:val="00BF1211"/>
    <w:rsid w:val="00C07A9E"/>
    <w:rsid w:val="00C159DE"/>
    <w:rsid w:val="00C4539F"/>
    <w:rsid w:val="00C57F69"/>
    <w:rsid w:val="00C6703D"/>
    <w:rsid w:val="00CA5DD4"/>
    <w:rsid w:val="00CD7D4A"/>
    <w:rsid w:val="00D21EDA"/>
    <w:rsid w:val="00D40FA5"/>
    <w:rsid w:val="00D9184F"/>
    <w:rsid w:val="00DE1E1D"/>
    <w:rsid w:val="00DF4AC1"/>
    <w:rsid w:val="00E07377"/>
    <w:rsid w:val="00E35337"/>
    <w:rsid w:val="00E426E5"/>
    <w:rsid w:val="00E63EA1"/>
    <w:rsid w:val="00E86FBA"/>
    <w:rsid w:val="00E904F1"/>
    <w:rsid w:val="00E930F4"/>
    <w:rsid w:val="00EB571E"/>
    <w:rsid w:val="00ED0496"/>
    <w:rsid w:val="00FB3D34"/>
    <w:rsid w:val="00FB5B09"/>
    <w:rsid w:val="00FB6621"/>
    <w:rsid w:val="00FF132E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A03"/>
    <w:rPr>
      <w:rFonts w:cs="Times New Roman"/>
      <w:b/>
    </w:rPr>
  </w:style>
  <w:style w:type="paragraph" w:styleId="a4">
    <w:name w:val="List Paragraph"/>
    <w:basedOn w:val="a"/>
    <w:uiPriority w:val="34"/>
    <w:qFormat/>
    <w:rsid w:val="00640A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571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07377"/>
    <w:pPr>
      <w:spacing w:after="0" w:line="240" w:lineRule="auto"/>
    </w:pPr>
    <w:rPr>
      <w:rFonts w:ascii="Calibri" w:hAnsi="Calibri"/>
      <w:lang w:eastAsia="en-US"/>
    </w:rPr>
  </w:style>
  <w:style w:type="table" w:styleId="a8">
    <w:name w:val="Table Grid"/>
    <w:basedOn w:val="a1"/>
    <w:uiPriority w:val="59"/>
    <w:rsid w:val="00E07377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4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A03"/>
    <w:rPr>
      <w:rFonts w:cs="Times New Roman"/>
      <w:b/>
    </w:rPr>
  </w:style>
  <w:style w:type="paragraph" w:styleId="a4">
    <w:name w:val="List Paragraph"/>
    <w:basedOn w:val="a"/>
    <w:uiPriority w:val="34"/>
    <w:qFormat/>
    <w:rsid w:val="00640A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571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07377"/>
    <w:pPr>
      <w:spacing w:after="0" w:line="240" w:lineRule="auto"/>
    </w:pPr>
    <w:rPr>
      <w:rFonts w:ascii="Calibri" w:hAnsi="Calibri"/>
      <w:lang w:eastAsia="en-US"/>
    </w:rPr>
  </w:style>
  <w:style w:type="table" w:styleId="a8">
    <w:name w:val="Table Grid"/>
    <w:basedOn w:val="a1"/>
    <w:uiPriority w:val="59"/>
    <w:rsid w:val="00E07377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4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719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oleObject" Target="embeddings/__________Microsoft_Excel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ДКА</cp:lastModifiedBy>
  <cp:revision>2</cp:revision>
  <cp:lastPrinted>2021-01-26T11:17:00Z</cp:lastPrinted>
  <dcterms:created xsi:type="dcterms:W3CDTF">2021-04-14T13:49:00Z</dcterms:created>
  <dcterms:modified xsi:type="dcterms:W3CDTF">2021-04-14T13:49:00Z</dcterms:modified>
</cp:coreProperties>
</file>