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2D4" w:rsidRPr="00700113" w:rsidRDefault="00B772D4" w:rsidP="00B772D4">
      <w:pPr>
        <w:pStyle w:val="a5"/>
        <w:spacing w:before="0" w:beforeAutospacing="0" w:after="0" w:afterAutospacing="0"/>
        <w:rPr>
          <w:rFonts w:ascii="System Font" w:hAnsi="System Font"/>
          <w:sz w:val="28"/>
          <w:szCs w:val="28"/>
        </w:rPr>
      </w:pPr>
      <w:r w:rsidRPr="00700113">
        <w:rPr>
          <w:rFonts w:ascii="Segoe UI Symbol" w:hAnsi="Segoe UI Symbol"/>
          <w:sz w:val="28"/>
          <w:szCs w:val="28"/>
        </w:rPr>
        <w:t>🏥</w:t>
      </w:r>
      <w:r w:rsidRPr="00700113">
        <w:rPr>
          <w:rFonts w:ascii=".SFUI-Regular" w:hAnsi=".SFUI-Regular"/>
          <w:sz w:val="28"/>
          <w:szCs w:val="28"/>
        </w:rPr>
        <w:t xml:space="preserve"> </w:t>
      </w:r>
      <w:r w:rsidRPr="00700113">
        <w:rPr>
          <w:rFonts w:ascii=".SFUI-Regular" w:hAnsi=".SFUI-Regular"/>
          <w:b/>
          <w:sz w:val="28"/>
          <w:szCs w:val="28"/>
        </w:rPr>
        <w:t>Минздрав разъяснил особенности описания включенных в КТРУ медицинских изделий при формировании извещения о закупке</w:t>
      </w:r>
    </w:p>
    <w:p w:rsidR="00B772D4" w:rsidRPr="00700113" w:rsidRDefault="00B772D4" w:rsidP="00B772D4">
      <w:pPr>
        <w:pStyle w:val="a5"/>
        <w:spacing w:before="0" w:beforeAutospacing="0" w:after="0" w:afterAutospacing="0"/>
        <w:rPr>
          <w:rFonts w:ascii="System Font" w:hAnsi="System Font"/>
          <w:sz w:val="28"/>
          <w:szCs w:val="28"/>
        </w:rPr>
      </w:pPr>
    </w:p>
    <w:p w:rsidR="00B772D4" w:rsidRPr="00700113" w:rsidRDefault="00B772D4" w:rsidP="00B772D4">
      <w:pPr>
        <w:pStyle w:val="a5"/>
        <w:spacing w:before="0" w:beforeAutospacing="0" w:after="0" w:afterAutospacing="0"/>
        <w:rPr>
          <w:rFonts w:ascii="System Font" w:hAnsi="System Font"/>
          <w:sz w:val="28"/>
          <w:szCs w:val="28"/>
        </w:rPr>
      </w:pPr>
      <w:r w:rsidRPr="00700113">
        <w:rPr>
          <w:rFonts w:ascii="Segoe UI Symbol" w:hAnsi="Segoe UI Symbol"/>
          <w:b/>
          <w:bCs/>
          <w:sz w:val="28"/>
          <w:szCs w:val="28"/>
        </w:rPr>
        <w:t>⁠</w:t>
      </w:r>
      <w:r w:rsidRPr="00700113">
        <w:rPr>
          <w:rFonts w:ascii=".SFUI-Regular" w:hAnsi=".SFUI-Regular"/>
          <w:sz w:val="28"/>
          <w:szCs w:val="28"/>
        </w:rPr>
        <w:t xml:space="preserve">Специалисты министерства напомнили, что согласно подп. "д" п. 10 Правил формирования и ведения в ЕИС КТРУ в позицию КТРУ по медицинским изделиям может </w:t>
      </w:r>
      <w:proofErr w:type="gramStart"/>
      <w:r w:rsidRPr="00700113">
        <w:rPr>
          <w:rFonts w:ascii=".SFUI-Regular" w:hAnsi=".SFUI-Regular"/>
          <w:sz w:val="28"/>
          <w:szCs w:val="28"/>
        </w:rPr>
        <w:t>включаться</w:t>
      </w:r>
      <w:proofErr w:type="gramEnd"/>
      <w:r w:rsidRPr="00700113">
        <w:rPr>
          <w:rFonts w:ascii=".SFUI-Regular" w:hAnsi=".SFUI-Regular"/>
          <w:sz w:val="28"/>
          <w:szCs w:val="28"/>
        </w:rPr>
        <w:t xml:space="preserve"> в том числе справочная информация - вид медицинского изделия в числовом выражении (код), наименование вида медицинского изделия и описание вида медицинского изделия, в соответствии с номенклатурной классификацией медицинских изделий, утвержденной приказом Минздрава России от 06.06.2012 N 4н, а также код ОКПД 2 и его наименование.</w:t>
      </w:r>
    </w:p>
    <w:p w:rsidR="00B772D4" w:rsidRPr="00700113" w:rsidRDefault="00B772D4" w:rsidP="00B772D4">
      <w:pPr>
        <w:pStyle w:val="a5"/>
        <w:spacing w:before="0" w:beforeAutospacing="0" w:after="0" w:afterAutospacing="0"/>
        <w:rPr>
          <w:rFonts w:ascii="System Font" w:hAnsi="System Font"/>
          <w:sz w:val="28"/>
          <w:szCs w:val="28"/>
        </w:rPr>
      </w:pPr>
    </w:p>
    <w:p w:rsidR="00B772D4" w:rsidRPr="00700113" w:rsidRDefault="00B772D4" w:rsidP="00B772D4">
      <w:pPr>
        <w:pStyle w:val="a5"/>
        <w:spacing w:before="0" w:beforeAutospacing="0" w:after="0" w:afterAutospacing="0"/>
        <w:rPr>
          <w:rFonts w:ascii="System Font" w:hAnsi="System Font"/>
          <w:sz w:val="28"/>
          <w:szCs w:val="28"/>
        </w:rPr>
      </w:pPr>
      <w:r w:rsidRPr="00700113">
        <w:rPr>
          <w:rFonts w:ascii=".SFUI-Regular" w:hAnsi=".SFUI-Regular"/>
          <w:sz w:val="28"/>
          <w:szCs w:val="28"/>
        </w:rPr>
        <w:t>При этом подчеркивается, что справочная информация, в том числе классификационные признаки вида медицинского изделия, не образует описания товара, работы, усл</w:t>
      </w:r>
      <w:bookmarkStart w:id="0" w:name="_GoBack"/>
      <w:bookmarkEnd w:id="0"/>
      <w:r w:rsidRPr="00700113">
        <w:rPr>
          <w:rFonts w:ascii=".SFUI-Regular" w:hAnsi=".SFUI-Regular"/>
          <w:sz w:val="28"/>
          <w:szCs w:val="28"/>
        </w:rPr>
        <w:t>уги в понимании ст. 33 Закона N 44-ФЗ и не включена в перечень информации, подлежащей в соответствии с п. 4 Правил использования КТРУ обязательному использованию заказчиком.</w:t>
      </w:r>
    </w:p>
    <w:p w:rsidR="00B772D4" w:rsidRPr="00700113" w:rsidRDefault="00B772D4" w:rsidP="00B772D4">
      <w:pPr>
        <w:pStyle w:val="a5"/>
        <w:spacing w:before="0" w:beforeAutospacing="0" w:after="0" w:afterAutospacing="0"/>
        <w:rPr>
          <w:rFonts w:ascii="System Font" w:hAnsi="System Font"/>
          <w:sz w:val="28"/>
          <w:szCs w:val="28"/>
        </w:rPr>
      </w:pPr>
    </w:p>
    <w:p w:rsidR="00B772D4" w:rsidRPr="00700113" w:rsidRDefault="00B772D4" w:rsidP="00B772D4">
      <w:pPr>
        <w:pStyle w:val="a5"/>
        <w:spacing w:before="0" w:beforeAutospacing="0" w:after="0" w:afterAutospacing="0"/>
        <w:rPr>
          <w:rFonts w:ascii="System Font" w:hAnsi="System Font"/>
          <w:sz w:val="28"/>
          <w:szCs w:val="28"/>
        </w:rPr>
      </w:pPr>
      <w:r w:rsidRPr="00700113">
        <w:rPr>
          <w:rFonts w:ascii="Segoe UI Symbol" w:hAnsi="Segoe UI Symbol"/>
          <w:sz w:val="28"/>
          <w:szCs w:val="28"/>
        </w:rPr>
        <w:t>📖</w:t>
      </w:r>
      <w:r w:rsidRPr="00700113">
        <w:rPr>
          <w:rFonts w:ascii=".SFUI-Regular" w:hAnsi=".SFUI-Regular"/>
          <w:sz w:val="28"/>
          <w:szCs w:val="28"/>
        </w:rPr>
        <w:t xml:space="preserve"> </w:t>
      </w:r>
      <w:r w:rsidRPr="00700113">
        <w:rPr>
          <w:rFonts w:ascii=".SFUI-Semibold" w:hAnsi=".SFUI-Semibold"/>
          <w:b/>
          <w:bCs/>
          <w:sz w:val="28"/>
          <w:szCs w:val="28"/>
        </w:rPr>
        <w:t xml:space="preserve">Документ: </w:t>
      </w:r>
      <w:r w:rsidRPr="00700113">
        <w:rPr>
          <w:rFonts w:ascii=".SFUI-RegularItalic" w:hAnsi=".SFUI-RegularItalic"/>
          <w:i/>
          <w:iCs/>
          <w:sz w:val="28"/>
          <w:szCs w:val="28"/>
          <w:u w:val="single"/>
        </w:rPr>
        <w:t>Письмо Минздрава России от 8 февраля 2023 г. N 25-3/1152</w:t>
      </w:r>
    </w:p>
    <w:p w:rsidR="0077410C" w:rsidRPr="0077410C" w:rsidRDefault="0077410C" w:rsidP="00CC5B5E">
      <w:pPr>
        <w:rPr>
          <w:sz w:val="44"/>
          <w:szCs w:val="44"/>
        </w:rPr>
      </w:pPr>
    </w:p>
    <w:p w:rsidR="0077410C" w:rsidRDefault="0077410C" w:rsidP="00CC5B5E"/>
    <w:p w:rsidR="0077410C" w:rsidRDefault="0077410C" w:rsidP="00CC5B5E"/>
    <w:p w:rsidR="0077410C" w:rsidRDefault="0077410C" w:rsidP="00CC5B5E"/>
    <w:p w:rsidR="0077410C" w:rsidRDefault="0077410C" w:rsidP="00CC5B5E"/>
    <w:p w:rsidR="0077410C" w:rsidRDefault="0077410C" w:rsidP="00CC5B5E"/>
    <w:p w:rsidR="0077410C" w:rsidRDefault="0077410C" w:rsidP="00CC5B5E"/>
    <w:p w:rsidR="0077410C" w:rsidRDefault="0077410C" w:rsidP="00CC5B5E"/>
    <w:p w:rsidR="0077410C" w:rsidRDefault="0077410C" w:rsidP="00CC5B5E"/>
    <w:p w:rsidR="0077410C" w:rsidRDefault="0077410C" w:rsidP="00CC5B5E"/>
    <w:p w:rsidR="0077410C" w:rsidRDefault="0077410C" w:rsidP="00CC5B5E"/>
    <w:p w:rsidR="0077410C" w:rsidRDefault="0077410C" w:rsidP="00CC5B5E"/>
    <w:p w:rsidR="000548C5" w:rsidRDefault="000548C5" w:rsidP="00CC5B5E"/>
    <w:p w:rsidR="000548C5" w:rsidRDefault="000548C5" w:rsidP="00CC5B5E"/>
    <w:p w:rsidR="000548C5" w:rsidRDefault="000548C5" w:rsidP="00CC5B5E"/>
    <w:p w:rsidR="000548C5" w:rsidRDefault="000548C5" w:rsidP="00CC5B5E"/>
    <w:p w:rsidR="000548C5" w:rsidRDefault="000548C5" w:rsidP="00CC5B5E"/>
    <w:p w:rsidR="000548C5" w:rsidRDefault="000548C5" w:rsidP="00CC5B5E"/>
    <w:p w:rsidR="000548C5" w:rsidRDefault="000548C5" w:rsidP="00CC5B5E"/>
    <w:p w:rsidR="000548C5" w:rsidRDefault="000548C5" w:rsidP="00CC5B5E"/>
    <w:p w:rsidR="000548C5" w:rsidRDefault="000548C5" w:rsidP="00CC5B5E"/>
    <w:p w:rsidR="000548C5" w:rsidRDefault="000548C5" w:rsidP="00CC5B5E"/>
    <w:p w:rsidR="000548C5" w:rsidRDefault="000548C5" w:rsidP="00CC5B5E"/>
    <w:p w:rsidR="000548C5" w:rsidRDefault="000548C5" w:rsidP="00CC5B5E"/>
    <w:p w:rsidR="000548C5" w:rsidRDefault="000548C5" w:rsidP="00CC5B5E"/>
    <w:p w:rsidR="000548C5" w:rsidRDefault="000548C5" w:rsidP="00CC5B5E"/>
    <w:p w:rsidR="000548C5" w:rsidRDefault="000548C5" w:rsidP="00CC5B5E"/>
    <w:p w:rsidR="000548C5" w:rsidRDefault="000548C5" w:rsidP="00CC5B5E"/>
    <w:p w:rsidR="000548C5" w:rsidRDefault="000548C5" w:rsidP="00CC5B5E"/>
    <w:p w:rsidR="000548C5" w:rsidRDefault="000548C5" w:rsidP="00CC5B5E"/>
    <w:p w:rsidR="000548C5" w:rsidRDefault="000548C5" w:rsidP="00CC5B5E"/>
    <w:p w:rsidR="000548C5" w:rsidRDefault="000548C5" w:rsidP="00CC5B5E"/>
    <w:p w:rsidR="000548C5" w:rsidRDefault="000548C5" w:rsidP="00CC5B5E"/>
    <w:p w:rsidR="00CC5B5E" w:rsidRDefault="00CC5B5E" w:rsidP="00CC5B5E">
      <w:r>
        <w:t xml:space="preserve">Критерии заказчиков для проведения мониторинга соответствия установлены п.4 </w:t>
      </w:r>
      <w:r w:rsidRPr="00CC5B5E">
        <w:t>Постановлени</w:t>
      </w:r>
      <w:r>
        <w:t>я</w:t>
      </w:r>
      <w:r w:rsidRPr="00CC5B5E">
        <w:t xml:space="preserve"> Правительства РФ от 29.10.2015 N 1169 (ред. от 09.08.2022) "О порядке </w:t>
      </w:r>
      <w:proofErr w:type="gramStart"/>
      <w:r w:rsidRPr="00CC5B5E">
        <w:t>проведения мониторинга соответствия планов закупки</w:t>
      </w:r>
      <w:proofErr w:type="gramEnd"/>
      <w:r w:rsidRPr="00CC5B5E">
        <w:t xml:space="preserve"> товаров, работ, услуг, планов закупки инновационной продукции, высокотехнологичной продукции, лекарственных средств, изм</w:t>
      </w:r>
      <w:r>
        <w:t>енений, внесенных в такие планы…»</w:t>
      </w:r>
    </w:p>
    <w:p w:rsidR="00CC5B5E" w:rsidRDefault="00CC5B5E" w:rsidP="00CC5B5E">
      <w:r>
        <w:t>4. Мониторинг соответствия проводится в отношении заказчиков:</w:t>
      </w:r>
    </w:p>
    <w:p w:rsidR="00CC5B5E" w:rsidRDefault="00CC5B5E" w:rsidP="00CC5B5E">
      <w:r>
        <w:t xml:space="preserve"> - хозяйственные общества, в уставном капитале которых доля участия субъекта Российской Федерации, муниципального образования в совокупности превышает 50 процентов, а также хозяйственные общества, в уставном капитале которых совокупная доля участия Российской Федерации и субъекта Российской Федерации </w:t>
      </w:r>
      <w:proofErr w:type="gramStart"/>
      <w:r>
        <w:t>превышает 50 процентов и доля участия субъекта Российской Федерации превышает</w:t>
      </w:r>
      <w:proofErr w:type="gramEnd"/>
      <w:r>
        <w:t xml:space="preserve"> долю участия Российской Федерации;</w:t>
      </w:r>
    </w:p>
    <w:p w:rsidR="00CC5B5E" w:rsidRDefault="00CC5B5E" w:rsidP="00CC5B5E">
      <w:r>
        <w:t>- субъекты естественных монополий и организации, осуществляющие регулируемые виды деятельности в сфере электроснабжения, газоснабжения, теплоснабжения, водоснабжения, водоотведения, очистки сточных вод, обращения с твердыми коммунальными отходами;</w:t>
      </w:r>
    </w:p>
    <w:p w:rsidR="00CC5B5E" w:rsidRDefault="00CC5B5E" w:rsidP="00CC5B5E">
      <w:r>
        <w:t>- дочерние хозяйственные общества, в уставном капитале которых более 50 процентов долей в совокупности принадлежит указанным в абзацах втором и третьем настоящего подпункта юридическим лицам;</w:t>
      </w:r>
    </w:p>
    <w:p w:rsidR="00CC5B5E" w:rsidRDefault="00CC5B5E" w:rsidP="00CC5B5E">
      <w:r>
        <w:lastRenderedPageBreak/>
        <w:t>- дочерние хозяйственные общества, в уставном капитале которых более 50 процентов долей в совокупности принадлежит указанным в абзаце четвертом настоящего подпункта дочерним хозяйственным обществам;</w:t>
      </w:r>
    </w:p>
    <w:p w:rsidR="0019564B" w:rsidRDefault="00CC5B5E" w:rsidP="00CC5B5E">
      <w:r>
        <w:t xml:space="preserve">-автономные учреждения субъекта Российской Федерации, общая стоимость договоров, заключенных по результатам закупки товаров, работ, услуг за </w:t>
      </w:r>
      <w:r w:rsidR="0019564B">
        <w:t>предшествующий календарный год</w:t>
      </w:r>
    </w:p>
    <w:p w:rsidR="00CC5B5E" w:rsidRDefault="00CC5B5E" w:rsidP="00CC5B5E">
      <w:r w:rsidRPr="00CC5B5E">
        <w:rPr>
          <w:u w:val="single"/>
        </w:rPr>
        <w:t>при условии</w:t>
      </w:r>
      <w:r>
        <w:t xml:space="preserve">, что годовой объем выручки от продажи продукции  по данным годовой бухгалтерской (финансовой) отчетности за предшествующий календарный год не превышает 500 млн. рублей, а </w:t>
      </w:r>
      <w:proofErr w:type="gramStart"/>
      <w:r>
        <w:t>также</w:t>
      </w:r>
      <w:proofErr w:type="gramEnd"/>
      <w:r>
        <w:t xml:space="preserve"> если общая стоимость договоров, которые заключены такими заказчиками по результатам закупки товаров, работ, услуг за предшествующий календарный год, не превышает 250 млн. рублей.</w:t>
      </w:r>
    </w:p>
    <w:sectPr w:rsidR="00CC5B5E" w:rsidSect="00B772D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stem Font">
    <w:altName w:val="Times New Roman"/>
    <w:charset w:val="00"/>
    <w:family w:val="auto"/>
    <w:pitch w:val="default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.SFUI-Regular">
    <w:altName w:val="Times New Roman"/>
    <w:charset w:val="00"/>
    <w:family w:val="auto"/>
    <w:pitch w:val="default"/>
  </w:font>
  <w:font w:name=".SFUI-Semibold">
    <w:altName w:val="Times New Roman"/>
    <w:charset w:val="00"/>
    <w:family w:val="auto"/>
    <w:pitch w:val="default"/>
  </w:font>
  <w:font w:name=".SFUI-RegularItalic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4D1"/>
    <w:rsid w:val="000548C5"/>
    <w:rsid w:val="000B0EBF"/>
    <w:rsid w:val="0019564B"/>
    <w:rsid w:val="003E1B97"/>
    <w:rsid w:val="00700113"/>
    <w:rsid w:val="0077410C"/>
    <w:rsid w:val="00B772D4"/>
    <w:rsid w:val="00CC5B5E"/>
    <w:rsid w:val="00E24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48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48C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B772D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48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48C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B772D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15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ДКА</dc:creator>
  <cp:keywords/>
  <dc:description/>
  <cp:lastModifiedBy>ДКА</cp:lastModifiedBy>
  <cp:revision>6</cp:revision>
  <cp:lastPrinted>2022-12-19T08:29:00Z</cp:lastPrinted>
  <dcterms:created xsi:type="dcterms:W3CDTF">2022-12-01T14:40:00Z</dcterms:created>
  <dcterms:modified xsi:type="dcterms:W3CDTF">2023-03-13T11:30:00Z</dcterms:modified>
</cp:coreProperties>
</file>