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637804">
      <w:pPr>
        <w:pStyle w:val="4"/>
        <w:ind w:left="567" w:right="118" w:firstLine="0"/>
        <w:jc w:val="right"/>
        <w:rPr>
          <w:b/>
          <w:i/>
          <w:sz w:val="27"/>
          <w:szCs w:val="27"/>
        </w:rPr>
      </w:pPr>
      <w:bookmarkStart w:id="0" w:name="_GoBack"/>
      <w:bookmarkEnd w:id="0"/>
      <w:r>
        <w:rPr>
          <w:i/>
          <w:sz w:val="27"/>
          <w:szCs w:val="27"/>
        </w:rPr>
        <w:t>Проект</w:t>
      </w:r>
    </w:p>
    <w:p w:rsidR="00000000" w:rsidRDefault="00637804">
      <w:pPr>
        <w:ind w:right="118"/>
        <w:jc w:val="center"/>
        <w:rPr>
          <w:b/>
          <w:i/>
          <w:sz w:val="27"/>
          <w:szCs w:val="27"/>
        </w:rPr>
      </w:pPr>
    </w:p>
    <w:p w:rsidR="00000000" w:rsidRDefault="00637804">
      <w:pPr>
        <w:ind w:right="11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ДОГОВОР КУПЛИ – ПРОДАЖИ</w:t>
      </w:r>
    </w:p>
    <w:p w:rsidR="00000000" w:rsidRDefault="00637804">
      <w:pPr>
        <w:ind w:right="118"/>
        <w:jc w:val="center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транспортного средства № ____</w:t>
      </w:r>
    </w:p>
    <w:p w:rsidR="00000000" w:rsidRDefault="00637804">
      <w:pPr>
        <w:ind w:left="567" w:right="118"/>
        <w:jc w:val="center"/>
        <w:rPr>
          <w:b/>
          <w:bCs/>
          <w:sz w:val="27"/>
          <w:szCs w:val="27"/>
        </w:rPr>
      </w:pPr>
    </w:p>
    <w:p w:rsidR="00000000" w:rsidRDefault="00637804">
      <w:pPr>
        <w:ind w:left="567" w:right="11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г. Иваново                                                                           </w:t>
      </w:r>
      <w:r>
        <w:rPr>
          <w:bCs/>
          <w:sz w:val="27"/>
          <w:szCs w:val="27"/>
        </w:rPr>
        <w:tab/>
        <w:t xml:space="preserve">   «____» ________ 2025 г.</w:t>
      </w:r>
    </w:p>
    <w:p w:rsidR="00000000" w:rsidRDefault="00637804">
      <w:pPr>
        <w:ind w:left="567" w:right="118" w:firstLine="708"/>
        <w:jc w:val="both"/>
        <w:rPr>
          <w:bCs/>
          <w:sz w:val="27"/>
          <w:szCs w:val="27"/>
        </w:rPr>
      </w:pPr>
    </w:p>
    <w:p w:rsidR="00000000" w:rsidRDefault="00637804">
      <w:pPr>
        <w:ind w:left="567" w:right="118" w:firstLine="708"/>
        <w:jc w:val="both"/>
        <w:rPr>
          <w:bCs/>
          <w:sz w:val="20"/>
          <w:szCs w:val="20"/>
        </w:rPr>
      </w:pPr>
      <w:r>
        <w:rPr>
          <w:bCs/>
          <w:sz w:val="27"/>
          <w:szCs w:val="27"/>
        </w:rPr>
        <w:t xml:space="preserve">Областное бюджетное учреждение здравоохранения «Городская клиническая больница </w:t>
      </w:r>
      <w:r>
        <w:rPr>
          <w:bCs/>
          <w:sz w:val="27"/>
          <w:szCs w:val="27"/>
        </w:rPr>
        <w:t>№4», в лице  главного врача Дмитрия Ивановича  Моисеенкова, действующего на основании Устава, именуемое в дальнейшем «Продавец», с одной стороны, и ______________________________________________________________ _____________________________________________</w:t>
      </w:r>
      <w:r>
        <w:rPr>
          <w:bCs/>
          <w:sz w:val="27"/>
          <w:szCs w:val="27"/>
        </w:rPr>
        <w:t>__________________________, в лице __________________________________________________________________ _______________________________________________________________________, действующего на основании _______________________________________________, именуе</w:t>
      </w:r>
      <w:r>
        <w:rPr>
          <w:bCs/>
          <w:sz w:val="27"/>
          <w:szCs w:val="27"/>
        </w:rPr>
        <w:t>мое в дальнейшем «Покупатель», с другой стороны, при совместном упоминании именуемые «Стороны», в</w:t>
      </w:r>
      <w:r>
        <w:rPr>
          <w:bCs/>
          <w:color w:val="000000"/>
          <w:sz w:val="27"/>
          <w:szCs w:val="27"/>
        </w:rPr>
        <w:t xml:space="preserve"> соответствии с Гражданским кодексом Российской Федерации, Законом Ивановской области от 30.04.2003 № 41-ОЗ «О порядке управления и распоряжения имуществом, на</w:t>
      </w:r>
      <w:r>
        <w:rPr>
          <w:bCs/>
          <w:color w:val="000000"/>
          <w:sz w:val="27"/>
          <w:szCs w:val="27"/>
        </w:rPr>
        <w:t>ходящимся в собственности Ивановской области, постановлением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</w:t>
      </w:r>
      <w:r>
        <w:rPr>
          <w:bCs/>
          <w:color w:val="000000"/>
          <w:sz w:val="27"/>
          <w:szCs w:val="27"/>
        </w:rPr>
        <w:t>редприятий Ивановской области, государственных учреждений Ивановской области»</w:t>
      </w:r>
      <w:r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распоряжением Департамента управления имуществом Ивановской области от «_____» _________ 2025 г. № _______ «________________________________________», и на основании Протокола о</w:t>
      </w:r>
      <w:r>
        <w:rPr>
          <w:bCs/>
          <w:sz w:val="27"/>
          <w:szCs w:val="27"/>
        </w:rPr>
        <w:t>т «____» ___________________ 20___ г. № ____________ заседания Комиссии по проведению аукциона по продаже имущества, находящегося в собственности Ивановской области, закрепленного на праве оперативного управления за областным бюджетным учреждением здравоох</w:t>
      </w:r>
      <w:r>
        <w:rPr>
          <w:bCs/>
          <w:sz w:val="27"/>
          <w:szCs w:val="27"/>
        </w:rPr>
        <w:t>ранения «Городская клиническая больница №4» (далее — ОБУЗ «ГКБ №4»), «Об итогах аукциона» (далее – Аукцион), заключили настоящий договор (далее – Договор) о нижеследующем:</w:t>
      </w:r>
    </w:p>
    <w:p w:rsidR="00000000" w:rsidRDefault="00637804">
      <w:pPr>
        <w:ind w:left="567" w:right="118"/>
        <w:jc w:val="both"/>
        <w:rPr>
          <w:bCs/>
          <w:sz w:val="20"/>
          <w:szCs w:val="20"/>
        </w:rPr>
      </w:pPr>
    </w:p>
    <w:p w:rsidR="00000000" w:rsidRDefault="00637804">
      <w:pPr>
        <w:ind w:left="567" w:right="118"/>
        <w:jc w:val="center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1. Предмет Договора </w:t>
      </w:r>
    </w:p>
    <w:p w:rsidR="00000000" w:rsidRDefault="00637804">
      <w:pPr>
        <w:ind w:left="567" w:right="118"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1.1. По настоящему договору Продавец обязуется передать в собс</w:t>
      </w:r>
      <w:r>
        <w:rPr>
          <w:bCs/>
          <w:sz w:val="27"/>
          <w:szCs w:val="27"/>
        </w:rPr>
        <w:t>твенность Покупателя транспортное средство – марки LADA 212140, инвентарный номер 6П71012500001 , идентификационный номер (</w:t>
      </w:r>
      <w:r>
        <w:rPr>
          <w:bCs/>
          <w:sz w:val="27"/>
          <w:szCs w:val="27"/>
          <w:lang w:val="en-US"/>
        </w:rPr>
        <w:t>VIN</w:t>
      </w:r>
      <w:r>
        <w:rPr>
          <w:bCs/>
          <w:sz w:val="27"/>
          <w:szCs w:val="27"/>
        </w:rPr>
        <w:t>) –</w:t>
      </w:r>
      <w:r>
        <w:rPr>
          <w:bCs/>
          <w:sz w:val="27"/>
          <w:szCs w:val="27"/>
          <w:lang w:val="en-US"/>
        </w:rPr>
        <w:t>X</w:t>
      </w:r>
      <w:r>
        <w:rPr>
          <w:bCs/>
          <w:sz w:val="27"/>
          <w:szCs w:val="27"/>
        </w:rPr>
        <w:t>ТА212140А1964278, 2010 года выпуска, наименование (тип ТС) – ЛЕГКОВОЙ, категория ТС (A, B, C, D, прицеп) – B, модель, № двигат</w:t>
      </w:r>
      <w:r>
        <w:rPr>
          <w:bCs/>
          <w:sz w:val="27"/>
          <w:szCs w:val="27"/>
        </w:rPr>
        <w:t xml:space="preserve">еля – 9341822, шасси (рама) № – отсутствует, кузов (кабина, прицеп) № </w:t>
      </w:r>
      <w:r>
        <w:rPr>
          <w:bCs/>
          <w:sz w:val="27"/>
          <w:szCs w:val="27"/>
          <w:lang w:val="en-US"/>
        </w:rPr>
        <w:t>X</w:t>
      </w:r>
      <w:r>
        <w:rPr>
          <w:bCs/>
          <w:sz w:val="27"/>
          <w:szCs w:val="27"/>
        </w:rPr>
        <w:t>ТА212140А1964278, цвет кузова (кабины, прицепа) – ТЁМНО-КОРИЧНЕВЫЙ, мощность двигателя, л. с. (кВт)  – 80.9 л.с. (59.5 кВт), рабочий объем двигателя, куб. см -1690, тип двигателя – БЕНЗ</w:t>
      </w:r>
      <w:r>
        <w:rPr>
          <w:bCs/>
          <w:sz w:val="27"/>
          <w:szCs w:val="27"/>
        </w:rPr>
        <w:t>ИНОВЫЙ,  разрешенная максимальная масса, кг – 1610, масса без нагрузки, кг – 1210, ПТС серии 63 МУ  № 394668 выдан 23.06.2010, именуемое в дальнейшем «Автомобиль», а Покупатель обязуется принять этот «Автомобиль» и уплатить за него цену, установленную наст</w:t>
      </w:r>
      <w:r>
        <w:rPr>
          <w:bCs/>
          <w:sz w:val="27"/>
          <w:szCs w:val="27"/>
        </w:rPr>
        <w:t>оящим договором.</w:t>
      </w:r>
    </w:p>
    <w:p w:rsidR="00000000" w:rsidRDefault="00637804">
      <w:pPr>
        <w:ind w:left="567" w:right="118"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 Продавец гарантирует, что до совершения настоящего договора «Автомобиль» никому другому не продан, не заложен, под арестом и запретом не состоит и свободен от иных прав третьих лиц.</w:t>
      </w:r>
    </w:p>
    <w:p w:rsidR="00000000" w:rsidRDefault="00637804">
      <w:pPr>
        <w:ind w:left="567" w:right="118" w:firstLine="720"/>
        <w:jc w:val="both"/>
        <w:rPr>
          <w:sz w:val="27"/>
          <w:szCs w:val="27"/>
          <w:u w:val="single"/>
        </w:rPr>
      </w:pPr>
      <w:r>
        <w:rPr>
          <w:sz w:val="27"/>
          <w:szCs w:val="27"/>
        </w:rPr>
        <w:lastRenderedPageBreak/>
        <w:t>1.3. Стороны по настоящему Договору обязуются:</w:t>
      </w:r>
    </w:p>
    <w:p w:rsidR="00000000" w:rsidRDefault="00637804">
      <w:pPr>
        <w:ind w:left="567" w:right="118"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Покуп</w:t>
      </w:r>
      <w:r>
        <w:rPr>
          <w:sz w:val="27"/>
          <w:szCs w:val="27"/>
          <w:u w:val="single"/>
        </w:rPr>
        <w:t>атель обязуется:</w:t>
      </w:r>
    </w:p>
    <w:p w:rsidR="00000000" w:rsidRDefault="00637804">
      <w:pPr>
        <w:numPr>
          <w:ilvl w:val="0"/>
          <w:numId w:val="2"/>
        </w:numPr>
        <w:ind w:left="567" w:right="118" w:firstLine="426"/>
        <w:jc w:val="both"/>
        <w:rPr>
          <w:sz w:val="27"/>
          <w:szCs w:val="27"/>
        </w:rPr>
      </w:pPr>
      <w:r>
        <w:rPr>
          <w:sz w:val="27"/>
          <w:szCs w:val="27"/>
        </w:rPr>
        <w:t>произвести оплату Имущества в сумме и на условиях, установленных в статье 2 настоящего Договора;</w:t>
      </w:r>
    </w:p>
    <w:p w:rsidR="00000000" w:rsidRDefault="00637804">
      <w:pPr>
        <w:numPr>
          <w:ilvl w:val="0"/>
          <w:numId w:val="2"/>
        </w:numPr>
        <w:ind w:left="567" w:right="118" w:firstLine="426"/>
        <w:jc w:val="both"/>
        <w:rPr>
          <w:sz w:val="27"/>
          <w:szCs w:val="27"/>
        </w:rPr>
      </w:pPr>
      <w:r>
        <w:rPr>
          <w:sz w:val="27"/>
          <w:szCs w:val="27"/>
        </w:rPr>
        <w:t>принять указанный Автомобиль в собственность;</w:t>
      </w:r>
    </w:p>
    <w:p w:rsidR="00000000" w:rsidRDefault="00637804">
      <w:pPr>
        <w:numPr>
          <w:ilvl w:val="0"/>
          <w:numId w:val="2"/>
        </w:numPr>
        <w:ind w:left="567" w:right="118" w:firstLine="426"/>
        <w:jc w:val="both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поставить Автомобиль на учет в </w:t>
      </w:r>
      <w:r>
        <w:rPr>
          <w:color w:val="000000"/>
          <w:sz w:val="27"/>
          <w:szCs w:val="27"/>
        </w:rPr>
        <w:t>органах ГАИ</w:t>
      </w:r>
      <w:r>
        <w:rPr>
          <w:sz w:val="27"/>
          <w:szCs w:val="27"/>
        </w:rPr>
        <w:t xml:space="preserve"> , в соответствии с действующим законодательством;</w:t>
      </w:r>
    </w:p>
    <w:p w:rsidR="00000000" w:rsidRDefault="00637804">
      <w:pPr>
        <w:numPr>
          <w:ilvl w:val="0"/>
          <w:numId w:val="2"/>
        </w:numPr>
        <w:ind w:left="567" w:right="118" w:firstLine="426"/>
        <w:jc w:val="both"/>
        <w:rPr>
          <w:sz w:val="27"/>
          <w:szCs w:val="27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оф</w:t>
      </w:r>
      <w:r>
        <w:rPr>
          <w:color w:val="000000"/>
          <w:sz w:val="27"/>
          <w:szCs w:val="27"/>
          <w:shd w:val="clear" w:color="auto" w:fill="FFFFFF"/>
        </w:rPr>
        <w:t>ормить страховой полис</w:t>
      </w:r>
    </w:p>
    <w:p w:rsidR="00000000" w:rsidRDefault="00637804">
      <w:pPr>
        <w:ind w:left="993" w:right="11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 xml:space="preserve">Продавец обязуется: </w:t>
      </w:r>
    </w:p>
    <w:p w:rsidR="00000000" w:rsidRDefault="00637804">
      <w:pPr>
        <w:numPr>
          <w:ilvl w:val="0"/>
          <w:numId w:val="3"/>
        </w:numPr>
        <w:ind w:left="567" w:right="118" w:firstLine="540"/>
        <w:jc w:val="both"/>
        <w:rPr>
          <w:b/>
          <w:bCs/>
          <w:sz w:val="20"/>
          <w:szCs w:val="20"/>
        </w:rPr>
      </w:pPr>
      <w:r>
        <w:rPr>
          <w:sz w:val="27"/>
          <w:szCs w:val="27"/>
        </w:rPr>
        <w:t>осуществить действия по передаче Автомобиля в собственность Покупателя в порядке, установленном в статье 3 настоящего Договора.</w:t>
      </w:r>
    </w:p>
    <w:p w:rsidR="00000000" w:rsidRDefault="00637804">
      <w:pPr>
        <w:ind w:left="567" w:right="118"/>
        <w:jc w:val="center"/>
        <w:rPr>
          <w:b/>
          <w:bCs/>
          <w:sz w:val="20"/>
          <w:szCs w:val="20"/>
        </w:rPr>
      </w:pPr>
    </w:p>
    <w:p w:rsidR="00000000" w:rsidRDefault="00637804">
      <w:pPr>
        <w:ind w:left="567" w:right="118"/>
        <w:jc w:val="center"/>
        <w:rPr>
          <w:sz w:val="26"/>
          <w:szCs w:val="26"/>
        </w:rPr>
      </w:pPr>
      <w:r>
        <w:rPr>
          <w:b/>
          <w:bCs/>
          <w:sz w:val="27"/>
          <w:szCs w:val="27"/>
        </w:rPr>
        <w:t>Статья 2. Порядок Оплаты Имущества</w:t>
      </w:r>
    </w:p>
    <w:p w:rsidR="00000000" w:rsidRDefault="00637804">
      <w:pPr>
        <w:pStyle w:val="a7"/>
        <w:spacing w:after="0"/>
        <w:ind w:left="567" w:right="118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Установленная по итогам аукциона </w:t>
      </w:r>
      <w:r>
        <w:rPr>
          <w:sz w:val="26"/>
          <w:szCs w:val="26"/>
        </w:rPr>
        <w:t xml:space="preserve"> цена продажи  Автомобиля с учетом НДС составляет ___________________ (_______________________________ ________________________________________________________________) рублей, в том числе сумма НДС ____________ (______________________________) рублей.</w:t>
      </w:r>
    </w:p>
    <w:p w:rsidR="00000000" w:rsidRDefault="00637804">
      <w:pPr>
        <w:pStyle w:val="aa"/>
        <w:ind w:left="567" w:right="118"/>
        <w:rPr>
          <w:sz w:val="26"/>
          <w:szCs w:val="26"/>
        </w:rPr>
      </w:pPr>
      <w:r>
        <w:rPr>
          <w:sz w:val="26"/>
          <w:szCs w:val="26"/>
        </w:rPr>
        <w:t>2.2</w:t>
      </w:r>
      <w:r>
        <w:rPr>
          <w:sz w:val="26"/>
          <w:szCs w:val="26"/>
        </w:rPr>
        <w:t>. Задаток в   размере ____________ (_____________________________________</w:t>
      </w:r>
    </w:p>
    <w:p w:rsidR="00000000" w:rsidRDefault="00637804">
      <w:pPr>
        <w:pStyle w:val="aa"/>
        <w:ind w:left="567" w:right="118" w:firstLine="0"/>
        <w:rPr>
          <w:sz w:val="26"/>
          <w:szCs w:val="26"/>
        </w:rPr>
      </w:pPr>
      <w:r>
        <w:rPr>
          <w:sz w:val="26"/>
          <w:szCs w:val="26"/>
        </w:rPr>
        <w:t>___________________) рублей, внесенный покупателем на счет оператора электронной площадки, засчитывается в счет оплаты имущества.</w:t>
      </w:r>
    </w:p>
    <w:p w:rsidR="00000000" w:rsidRDefault="00637804">
      <w:pPr>
        <w:pStyle w:val="aa"/>
        <w:ind w:left="567" w:right="118" w:firstLine="567"/>
        <w:rPr>
          <w:b/>
          <w:sz w:val="26"/>
          <w:szCs w:val="26"/>
        </w:rPr>
      </w:pPr>
      <w:r>
        <w:rPr>
          <w:sz w:val="26"/>
          <w:szCs w:val="26"/>
        </w:rPr>
        <w:t>2.3.* 1) С учетом п. 2.2 настоящего Договора Покупат</w:t>
      </w:r>
      <w:r>
        <w:rPr>
          <w:sz w:val="26"/>
          <w:szCs w:val="26"/>
        </w:rPr>
        <w:t xml:space="preserve">ель </w:t>
      </w:r>
      <w:r>
        <w:rPr>
          <w:b/>
          <w:sz w:val="26"/>
          <w:szCs w:val="26"/>
        </w:rPr>
        <w:t>(юридическое лицо или индивидуальный предприниматель)</w:t>
      </w:r>
      <w:r>
        <w:rPr>
          <w:sz w:val="26"/>
          <w:szCs w:val="26"/>
        </w:rPr>
        <w:t xml:space="preserve"> обязан уплатить за Автомобиль денежные средства в российских рублях, </w:t>
      </w:r>
      <w:r>
        <w:rPr>
          <w:b/>
          <w:sz w:val="26"/>
          <w:szCs w:val="26"/>
        </w:rPr>
        <w:t>без учета НДС</w:t>
      </w:r>
      <w:r>
        <w:rPr>
          <w:sz w:val="26"/>
          <w:szCs w:val="26"/>
        </w:rPr>
        <w:t xml:space="preserve">, в размере ____________________ (____________________________________________________) </w:t>
      </w:r>
      <w:r>
        <w:rPr>
          <w:sz w:val="26"/>
          <w:szCs w:val="26"/>
        </w:rPr>
        <w:t>рублей, за вычетом суммы зад</w:t>
      </w:r>
      <w:r>
        <w:rPr>
          <w:sz w:val="26"/>
          <w:szCs w:val="26"/>
        </w:rPr>
        <w:t>атка, которые должны быть внесены единовременным платежом в безналичном порядке путем перечисления на счет: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Получатель: Департамент финансов Ивановской области (ОБУЗ ГКБ №4 л/с 802Ш9566000)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ИНН 3730005367 КПП 370201001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Номер банковского счета    4010281074</w:t>
      </w:r>
      <w:r>
        <w:rPr>
          <w:b/>
          <w:sz w:val="26"/>
          <w:szCs w:val="26"/>
        </w:rPr>
        <w:t>5370000024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Номер казначейского счета 03224643240000003200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ВОЛГО-ВЯТСКОЕ ГУ БАНКА РОССИИ//УФК по Нижегородской области, г. Нижний Новгород 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БИК 012202102</w:t>
      </w:r>
    </w:p>
    <w:p w:rsidR="00000000" w:rsidRDefault="00637804">
      <w:pPr>
        <w:ind w:left="567" w:right="118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КБК 00000000000000000410 </w:t>
      </w:r>
      <w:r>
        <w:rPr>
          <w:sz w:val="26"/>
          <w:szCs w:val="26"/>
        </w:rPr>
        <w:t>в течение 10 (десяти) календарных дней с момента подписания настоящего Договор</w:t>
      </w:r>
      <w:r>
        <w:rPr>
          <w:sz w:val="26"/>
          <w:szCs w:val="26"/>
        </w:rPr>
        <w:t>а. В течение 5 (пяти) календарных дней после оплаты Покупатель обязан предоставить копию платежного поручения Продавцу.</w:t>
      </w:r>
    </w:p>
    <w:p w:rsidR="00000000" w:rsidRDefault="00637804">
      <w:pPr>
        <w:ind w:left="567" w:right="118" w:firstLine="540"/>
        <w:jc w:val="both"/>
        <w:rPr>
          <w:sz w:val="26"/>
          <w:szCs w:val="26"/>
        </w:rPr>
      </w:pPr>
      <w:r>
        <w:rPr>
          <w:sz w:val="26"/>
          <w:szCs w:val="26"/>
        </w:rPr>
        <w:t>В платежном поручении, оформляющем оплату, должны быть указаны сведения о наименовании Покупателя, наименовании Автомобиля, дата проведе</w:t>
      </w:r>
      <w:r>
        <w:rPr>
          <w:sz w:val="26"/>
          <w:szCs w:val="26"/>
        </w:rPr>
        <w:t xml:space="preserve">ния аукциона и дата заключения настоящего Договора. </w:t>
      </w:r>
    </w:p>
    <w:p w:rsidR="00000000" w:rsidRDefault="00637804">
      <w:pPr>
        <w:ind w:left="567" w:right="118" w:firstLine="540"/>
        <w:jc w:val="both"/>
        <w:rPr>
          <w:sz w:val="26"/>
          <w:szCs w:val="26"/>
        </w:rPr>
      </w:pPr>
      <w:r>
        <w:rPr>
          <w:sz w:val="26"/>
          <w:szCs w:val="26"/>
        </w:rPr>
        <w:t>Моментом оплаты считается день зачисления на счет Получателя денежных средств, указанных в настоящем пункте Договора.</w:t>
      </w:r>
    </w:p>
    <w:p w:rsidR="00000000" w:rsidRDefault="00637804">
      <w:pPr>
        <w:ind w:left="567" w:right="118" w:firstLine="540"/>
        <w:jc w:val="both"/>
        <w:rPr>
          <w:sz w:val="26"/>
          <w:szCs w:val="26"/>
        </w:rPr>
      </w:pPr>
      <w:r>
        <w:rPr>
          <w:sz w:val="26"/>
          <w:szCs w:val="26"/>
        </w:rPr>
        <w:t>Исчисление и оплата налога на добавленную стоимость (НДС по действующей ставке 20%) п</w:t>
      </w:r>
      <w:r>
        <w:rPr>
          <w:sz w:val="26"/>
          <w:szCs w:val="26"/>
        </w:rPr>
        <w:t>о договору возлагается на Покупателя. Сумма НДС подлежит уплате плательщиком НДС в соответствии с Налоговым кодексом Российской Федерации в порядке, установленном законодательством Российской Федерации.</w:t>
      </w:r>
    </w:p>
    <w:p w:rsidR="00000000" w:rsidRDefault="00637804">
      <w:pPr>
        <w:pStyle w:val="aa"/>
        <w:ind w:left="567" w:right="118"/>
        <w:rPr>
          <w:b/>
          <w:sz w:val="26"/>
          <w:szCs w:val="26"/>
        </w:rPr>
      </w:pPr>
      <w:r>
        <w:rPr>
          <w:sz w:val="26"/>
          <w:szCs w:val="26"/>
        </w:rPr>
        <w:t>2) С учетом п. 2.2 настоящего Договора Покупатель (</w:t>
      </w:r>
      <w:r>
        <w:rPr>
          <w:b/>
          <w:sz w:val="26"/>
          <w:szCs w:val="26"/>
        </w:rPr>
        <w:t>фи</w:t>
      </w:r>
      <w:r>
        <w:rPr>
          <w:b/>
          <w:sz w:val="26"/>
          <w:szCs w:val="26"/>
        </w:rPr>
        <w:t>зическое лицо</w:t>
      </w:r>
      <w:r>
        <w:rPr>
          <w:sz w:val="26"/>
          <w:szCs w:val="26"/>
        </w:rPr>
        <w:t xml:space="preserve">) обязан уплатить за Автомобиль денежные средства в российских рублях, в размере _______________ (_______________________________________________________) </w:t>
      </w:r>
      <w:r>
        <w:rPr>
          <w:sz w:val="26"/>
          <w:szCs w:val="26"/>
        </w:rPr>
        <w:lastRenderedPageBreak/>
        <w:t xml:space="preserve">рублей, за вычетом суммы задатка, которые должны быть внесены единовременным платежом в </w:t>
      </w:r>
      <w:r>
        <w:rPr>
          <w:sz w:val="26"/>
          <w:szCs w:val="26"/>
        </w:rPr>
        <w:t>безналичном порядке путем перечисления на счет: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</w:t>
      </w:r>
      <w:r>
        <w:rPr>
          <w:b/>
          <w:sz w:val="26"/>
          <w:szCs w:val="26"/>
        </w:rPr>
        <w:t>Департамент финансов Ивановской области (ОБУЗ ГКБ №4 л/с 802Ш9566000)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ИНН 3730005367 КПП 370201001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Номер банковского счета    40102810745370000024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Номер казначейского счета 03224643240000003200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</w:t>
      </w:r>
      <w:r>
        <w:rPr>
          <w:b/>
          <w:sz w:val="26"/>
          <w:szCs w:val="26"/>
        </w:rPr>
        <w:t xml:space="preserve">ЛГО-ВЯТСКОЕ ГУ БАНКА РОССИИ//УФК по Нижегородской области, г. Нижний Новгород </w:t>
      </w:r>
    </w:p>
    <w:p w:rsidR="00000000" w:rsidRDefault="00637804">
      <w:pPr>
        <w:ind w:left="567" w:right="11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БИК 012202102</w:t>
      </w:r>
    </w:p>
    <w:p w:rsidR="00000000" w:rsidRDefault="00637804">
      <w:pPr>
        <w:ind w:left="567" w:right="118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КБК 00000000000000000410</w:t>
      </w:r>
    </w:p>
    <w:p w:rsidR="00000000" w:rsidRDefault="00637804">
      <w:pPr>
        <w:ind w:left="567" w:right="118" w:firstLine="567"/>
        <w:jc w:val="both"/>
        <w:rPr>
          <w:b/>
        </w:rPr>
      </w:pPr>
      <w:r>
        <w:rPr>
          <w:sz w:val="26"/>
          <w:szCs w:val="26"/>
        </w:rPr>
        <w:t xml:space="preserve">в течение 10 (десяти) календарных дней с даты заключения настоящего Договора. В течение 5 (пяти) календарных дней после оплаты Покупатель </w:t>
      </w:r>
      <w:r>
        <w:rPr>
          <w:sz w:val="26"/>
          <w:szCs w:val="26"/>
        </w:rPr>
        <w:t>обязан предоставить копию платежного поручения Продавцу.</w:t>
      </w:r>
    </w:p>
    <w:p w:rsidR="00000000" w:rsidRDefault="00637804">
      <w:pPr>
        <w:ind w:right="118" w:firstLine="540"/>
        <w:jc w:val="both"/>
        <w:rPr>
          <w:sz w:val="26"/>
          <w:szCs w:val="26"/>
        </w:rPr>
      </w:pPr>
      <w:r>
        <w:rPr>
          <w:b/>
        </w:rPr>
        <w:t xml:space="preserve">       </w:t>
      </w:r>
      <w:r>
        <w:rPr>
          <w:b/>
        </w:rPr>
        <w:t>Исчисление и оплата НДС по договору возлагается на Продавца в порядке, установленном законодательством Российской Федерации.</w:t>
      </w:r>
    </w:p>
    <w:p w:rsidR="00000000" w:rsidRDefault="00637804">
      <w:pPr>
        <w:ind w:left="567" w:right="118" w:firstLine="540"/>
        <w:jc w:val="both"/>
        <w:rPr>
          <w:sz w:val="26"/>
          <w:szCs w:val="26"/>
        </w:rPr>
      </w:pPr>
      <w:r>
        <w:rPr>
          <w:sz w:val="26"/>
          <w:szCs w:val="26"/>
        </w:rPr>
        <w:t>В платежном поручении, оформляющем оплату, должны быть указаны свед</w:t>
      </w:r>
      <w:r>
        <w:rPr>
          <w:sz w:val="26"/>
          <w:szCs w:val="26"/>
        </w:rPr>
        <w:t xml:space="preserve">ения о наименовании Покупателя, наименовании Автомобиля, дата проведения Публичных торгов и дата заключения настоящего Договора. </w:t>
      </w:r>
    </w:p>
    <w:p w:rsidR="00000000" w:rsidRDefault="00637804">
      <w:pPr>
        <w:ind w:left="567" w:right="118" w:firstLine="540"/>
        <w:jc w:val="both"/>
        <w:rPr>
          <w:sz w:val="26"/>
          <w:szCs w:val="26"/>
        </w:rPr>
      </w:pPr>
      <w:r>
        <w:rPr>
          <w:sz w:val="26"/>
          <w:szCs w:val="26"/>
        </w:rPr>
        <w:t>Моментом оплаты считается день зачисления на счет Получателя денежных средств, указанный в настоящем пункте Договора.</w:t>
      </w:r>
    </w:p>
    <w:p w:rsidR="00000000" w:rsidRDefault="00637804">
      <w:pPr>
        <w:ind w:left="567" w:right="118"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 Над</w:t>
      </w:r>
      <w:r>
        <w:rPr>
          <w:sz w:val="26"/>
          <w:szCs w:val="26"/>
        </w:rPr>
        <w:t>лежащим выполнением обязательства по оплате Покупателем Имущества является выполнение п. 2.3 настоящего Договора.</w:t>
      </w:r>
    </w:p>
    <w:p w:rsidR="00000000" w:rsidRDefault="00637804">
      <w:pPr>
        <w:ind w:left="567" w:right="118" w:firstLine="5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p w:rsidR="00000000" w:rsidRDefault="00637804">
      <w:pPr>
        <w:ind w:left="1467" w:right="118"/>
        <w:jc w:val="both"/>
        <w:rPr>
          <w:sz w:val="27"/>
          <w:szCs w:val="27"/>
        </w:rPr>
      </w:pPr>
      <w:r>
        <w:rPr>
          <w:sz w:val="26"/>
          <w:szCs w:val="26"/>
        </w:rPr>
        <w:t>* 2.3. – выбор пункта 1) или 2) осуществляется по результатам аукциона</w:t>
      </w:r>
    </w:p>
    <w:p w:rsidR="00000000" w:rsidRDefault="00637804">
      <w:pPr>
        <w:pStyle w:val="3"/>
        <w:ind w:left="567" w:right="118" w:firstLine="709"/>
        <w:jc w:val="center"/>
      </w:pPr>
      <w:r>
        <w:rPr>
          <w:rFonts w:ascii="Times New Roman" w:hAnsi="Times New Roman" w:cs="Times New Roman"/>
          <w:sz w:val="27"/>
          <w:szCs w:val="27"/>
        </w:rPr>
        <w:t>Статья 3. Переход права собственности на имуществ</w:t>
      </w:r>
      <w:r>
        <w:rPr>
          <w:rFonts w:ascii="Times New Roman" w:hAnsi="Times New Roman" w:cs="Times New Roman"/>
          <w:sz w:val="27"/>
          <w:szCs w:val="27"/>
        </w:rPr>
        <w:t>о</w:t>
      </w:r>
    </w:p>
    <w:p w:rsidR="00000000" w:rsidRDefault="00637804">
      <w:pPr>
        <w:pStyle w:val="BodyTextIndent2"/>
        <w:ind w:left="567" w:right="118" w:firstLine="709"/>
        <w:rPr>
          <w:szCs w:val="26"/>
        </w:rPr>
      </w:pPr>
      <w:r>
        <w:rPr>
          <w:szCs w:val="26"/>
        </w:rPr>
        <w:t>3.1. Автомобиль считается переданным Покупателю с момента подписания Сторонами акта приема-передачи Автомобиля, являющегося неотъемлемой частью настоящего договора. Акт приема-передачи Автомобиля оформляется в течение 5 рабочих дней после поступления Про</w:t>
      </w:r>
      <w:r>
        <w:rPr>
          <w:szCs w:val="26"/>
        </w:rPr>
        <w:t xml:space="preserve">давцу информации о зачислении полной оплаты за Автомобиль на лицевой счет получателя, в том числе задатка. </w:t>
      </w:r>
    </w:p>
    <w:p w:rsidR="00000000" w:rsidRDefault="00637804">
      <w:pPr>
        <w:pStyle w:val="BodyTextIndent2"/>
        <w:ind w:left="567" w:right="118" w:firstLine="709"/>
        <w:rPr>
          <w:szCs w:val="26"/>
        </w:rPr>
      </w:pPr>
      <w:r>
        <w:rPr>
          <w:szCs w:val="26"/>
        </w:rPr>
        <w:t>Выполнение Покупателем обязательств, указанных в п. 2.3 настоящего Договора подтверждается выписками со счета получателя о поступлении денежных сред</w:t>
      </w:r>
      <w:r>
        <w:rPr>
          <w:szCs w:val="26"/>
        </w:rPr>
        <w:t>ств в счет оплаты Автомобиля.</w:t>
      </w:r>
    </w:p>
    <w:p w:rsidR="00000000" w:rsidRDefault="00637804">
      <w:pPr>
        <w:pStyle w:val="BodyTextIndent2"/>
        <w:ind w:left="567" w:right="118" w:firstLine="709"/>
        <w:rPr>
          <w:szCs w:val="26"/>
        </w:rPr>
      </w:pPr>
      <w:r>
        <w:rPr>
          <w:szCs w:val="26"/>
        </w:rPr>
        <w:t>3.2. Обязанность нести в полном объеме расходы по настоящему договору возлагается на Покупателя.</w:t>
      </w:r>
    </w:p>
    <w:p w:rsidR="00000000" w:rsidRDefault="00637804">
      <w:pPr>
        <w:pStyle w:val="BodyTextIndent2"/>
        <w:ind w:left="567" w:right="118" w:firstLine="709"/>
        <w:rPr>
          <w:sz w:val="27"/>
          <w:szCs w:val="27"/>
        </w:rPr>
      </w:pPr>
      <w:r>
        <w:rPr>
          <w:szCs w:val="26"/>
        </w:rPr>
        <w:t>3.3. Риск случайной гибели или случайного повреждения Автомобиля, а так же бремя его содержания, переходит на Покупателя с момент</w:t>
      </w:r>
      <w:r>
        <w:rPr>
          <w:szCs w:val="26"/>
        </w:rPr>
        <w:t>а, когда, в соответствии с договором, Продавец считается исполнившим свою обязанность по передаче товара покупателю.</w:t>
      </w:r>
    </w:p>
    <w:p w:rsidR="00000000" w:rsidRDefault="00637804">
      <w:pPr>
        <w:pStyle w:val="3"/>
        <w:ind w:left="567" w:right="118" w:firstLine="709"/>
        <w:jc w:val="center"/>
      </w:pPr>
      <w:r>
        <w:rPr>
          <w:rFonts w:ascii="Times New Roman" w:hAnsi="Times New Roman" w:cs="Times New Roman"/>
          <w:sz w:val="27"/>
          <w:szCs w:val="27"/>
        </w:rPr>
        <w:t>Статья 4. Ответственность Сторон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За невыполнение или ненадлежащее выполнение своих обязательств по настоящему Договору Стороны несут и</w:t>
      </w:r>
      <w:r>
        <w:rPr>
          <w:sz w:val="26"/>
          <w:szCs w:val="26"/>
        </w:rPr>
        <w:t>мущественную ответственность в соответствии с законодательством Российской Федерации и настоящим Договором.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За нарушение сроков внесения денежных средств в счет оплаты Имущества в порядке, предусмотренном п.2.3 настоящего Договора, Покупатель уплачива</w:t>
      </w:r>
      <w:r>
        <w:rPr>
          <w:sz w:val="26"/>
          <w:szCs w:val="26"/>
        </w:rPr>
        <w:t>ет Продавцу пени в размере 0,2 % от невнесенной суммы за каждый день просрочки.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Просрочка внесения денежных средств в счет оплаты Автомобиля  в сумме и сроки, указанные в статье 2 настоящего Договора, не может составлять более пяти </w:t>
      </w:r>
      <w:r>
        <w:rPr>
          <w:sz w:val="26"/>
          <w:szCs w:val="26"/>
        </w:rPr>
        <w:lastRenderedPageBreak/>
        <w:t>дней (далее – «допустима</w:t>
      </w:r>
      <w:r>
        <w:rPr>
          <w:sz w:val="26"/>
          <w:szCs w:val="26"/>
        </w:rPr>
        <w:t>я просрочка»). Просрочка свыше пяти дней считается отказом Покупателя от исполнения обязательств по оплате Автомобиля, установленных статьей 2 настоящего Договора.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Продавец в течение трех дней с момента истечения допустимой просрочки, направляет Покупателю</w:t>
      </w:r>
      <w:r>
        <w:rPr>
          <w:sz w:val="26"/>
          <w:szCs w:val="26"/>
        </w:rPr>
        <w:t xml:space="preserve"> письменное уведомление, с даты отправления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</w:t>
      </w:r>
      <w:r>
        <w:rPr>
          <w:sz w:val="26"/>
          <w:szCs w:val="26"/>
        </w:rPr>
        <w:t>стоящего Договора не требуется.</w:t>
      </w:r>
    </w:p>
    <w:p w:rsidR="00000000" w:rsidRDefault="00637804">
      <w:pPr>
        <w:ind w:left="567" w:right="118" w:firstLine="709"/>
        <w:jc w:val="both"/>
        <w:rPr>
          <w:b/>
          <w:sz w:val="20"/>
          <w:szCs w:val="20"/>
        </w:rPr>
      </w:pPr>
      <w:r>
        <w:rPr>
          <w:sz w:val="26"/>
          <w:szCs w:val="26"/>
        </w:rPr>
        <w:t xml:space="preserve">4.3. Ответственность </w:t>
      </w:r>
      <w:r>
        <w:rPr>
          <w:sz w:val="26"/>
          <w:szCs w:val="26"/>
          <w:shd w:val="clear" w:color="auto" w:fill="FFFFFF"/>
        </w:rPr>
        <w:t xml:space="preserve"> за имущественный</w:t>
      </w:r>
      <w:r>
        <w:rPr>
          <w:rStyle w:val="apple-converted-space"/>
          <w:sz w:val="26"/>
          <w:szCs w:val="26"/>
          <w:shd w:val="clear" w:color="auto" w:fill="FFFFFF"/>
        </w:rPr>
        <w:t> вред</w:t>
      </w:r>
      <w:r>
        <w:rPr>
          <w:sz w:val="26"/>
          <w:szCs w:val="26"/>
          <w:shd w:val="clear" w:color="auto" w:fill="FFFFFF"/>
        </w:rPr>
        <w:t xml:space="preserve">, а также за вред, нанесенный жизни и здоровью третьим лицам, </w:t>
      </w:r>
      <w:r>
        <w:rPr>
          <w:sz w:val="26"/>
          <w:szCs w:val="26"/>
        </w:rPr>
        <w:t>возмещает Покупатель, с момента подписания сторонами акта приема-передачи.</w:t>
      </w:r>
    </w:p>
    <w:p w:rsidR="00000000" w:rsidRDefault="00637804">
      <w:pPr>
        <w:ind w:left="567" w:right="118" w:firstLine="709"/>
        <w:jc w:val="center"/>
        <w:rPr>
          <w:b/>
          <w:sz w:val="20"/>
          <w:szCs w:val="20"/>
        </w:rPr>
      </w:pPr>
    </w:p>
    <w:p w:rsidR="00000000" w:rsidRDefault="00637804">
      <w:pPr>
        <w:ind w:left="567" w:right="118" w:firstLine="709"/>
        <w:jc w:val="center"/>
        <w:rPr>
          <w:sz w:val="26"/>
          <w:szCs w:val="26"/>
        </w:rPr>
      </w:pPr>
      <w:r>
        <w:rPr>
          <w:b/>
          <w:sz w:val="27"/>
          <w:szCs w:val="27"/>
        </w:rPr>
        <w:t>Статья 5. Заключительные положения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Исч</w:t>
      </w:r>
      <w:r>
        <w:rPr>
          <w:sz w:val="26"/>
          <w:szCs w:val="26"/>
        </w:rPr>
        <w:t>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приходится на нерабочий день, дне</w:t>
      </w:r>
      <w:r>
        <w:rPr>
          <w:sz w:val="26"/>
          <w:szCs w:val="26"/>
        </w:rPr>
        <w:t>м окончания срока считается ближайший следующий за ним рабочий день.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Настоящий Договор вступает в силу с момента его подписания и прекращает свое действие: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исполнением Сторонами своих обязательств по настоящему Договору;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случае, предусмотренном </w:t>
      </w:r>
      <w:r>
        <w:rPr>
          <w:sz w:val="26"/>
          <w:szCs w:val="26"/>
        </w:rPr>
        <w:t>п. 4.2 настоящего Договора;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 иным основаниям, предусмотренным действующим законодательством Российской Федерации.</w:t>
      </w:r>
    </w:p>
    <w:p w:rsidR="00000000" w:rsidRDefault="00637804">
      <w:pPr>
        <w:ind w:left="567" w:right="118"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Споры, возникающие между Сторонами в ходе исполнения настоящего Договора, рассматриваются в установленном действующем законодательств</w:t>
      </w:r>
      <w:r>
        <w:rPr>
          <w:sz w:val="26"/>
          <w:szCs w:val="26"/>
        </w:rPr>
        <w:t>е Российской Федерации порядке.</w:t>
      </w:r>
    </w:p>
    <w:p w:rsidR="00000000" w:rsidRDefault="0063780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5.4.  </w:t>
      </w:r>
      <w:r>
        <w:t>Настоящий Договор составлен в четырех экземплярах, имеющих одинаковую юридическую силу, один из которых находится у Продавца, второй – у Покупателя, третий направляется в МРЭО ГИБДД УМВД России по Ивановской об</w:t>
      </w:r>
      <w:r>
        <w:t>ласти, четвертый – направляется в Департамент управления имуществом Ивановской области.</w:t>
      </w:r>
    </w:p>
    <w:p w:rsidR="00000000" w:rsidRDefault="00637804">
      <w:pPr>
        <w:ind w:left="567" w:right="118" w:firstLine="709"/>
        <w:jc w:val="both"/>
        <w:rPr>
          <w:b/>
          <w:sz w:val="26"/>
          <w:szCs w:val="26"/>
        </w:rPr>
      </w:pPr>
    </w:p>
    <w:p w:rsidR="00000000" w:rsidRDefault="00637804">
      <w:pPr>
        <w:ind w:left="567" w:right="118" w:firstLine="709"/>
        <w:jc w:val="both"/>
        <w:rPr>
          <w:b/>
          <w:sz w:val="20"/>
          <w:szCs w:val="20"/>
        </w:rPr>
      </w:pPr>
    </w:p>
    <w:p w:rsidR="00000000" w:rsidRDefault="00637804">
      <w:pPr>
        <w:ind w:left="567" w:right="118"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Статья 6. Реквизиты Сторон</w:t>
      </w:r>
    </w:p>
    <w:p w:rsidR="00000000" w:rsidRDefault="00637804">
      <w:pPr>
        <w:ind w:left="567" w:right="118"/>
        <w:rPr>
          <w:b/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51"/>
        <w:gridCol w:w="4863"/>
      </w:tblGrid>
      <w:tr w:rsidR="00000000">
        <w:tc>
          <w:tcPr>
            <w:tcW w:w="5451" w:type="dxa"/>
            <w:shd w:val="clear" w:color="auto" w:fill="auto"/>
          </w:tcPr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rPr>
                <w:sz w:val="26"/>
                <w:szCs w:val="26"/>
              </w:rPr>
              <w:t>Продавец: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>Областное бюджетное учреждение здравоохранения «Городская клиническая больница №4»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 xml:space="preserve">Юридический и почтовый адрес: 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>153005, г.Иван</w:t>
            </w:r>
            <w:r>
              <w:t>ово, ул.Шошина, д.8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>Тел./факс.: (4932) 37-59-41, 37-66-84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 xml:space="preserve">ОГРН 1033700061306 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 xml:space="preserve">ОКТМО 24701000000,  ОКПО 01924737 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>ИНН 3730005367 КПП 370201001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 xml:space="preserve">Банковские реквизиты: 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>Департамент финансов Ивановской области (ОБУЗ ГКБ №4 л/с 802Ш9566000)</w:t>
            </w:r>
          </w:p>
          <w:p w:rsidR="00000000" w:rsidRDefault="00637804">
            <w:pPr>
              <w:tabs>
                <w:tab w:val="left" w:pos="2590"/>
              </w:tabs>
              <w:ind w:right="-250"/>
            </w:pPr>
            <w:r>
              <w:t xml:space="preserve">         Номер банков</w:t>
            </w:r>
            <w:r>
              <w:t xml:space="preserve">ского счета </w:t>
            </w:r>
          </w:p>
          <w:p w:rsidR="00000000" w:rsidRDefault="00637804">
            <w:pPr>
              <w:tabs>
                <w:tab w:val="left" w:pos="2590"/>
              </w:tabs>
              <w:ind w:right="-250"/>
            </w:pPr>
            <w:r>
              <w:t xml:space="preserve">          40102810745370000024                   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 xml:space="preserve">Номер казначейского счета </w:t>
            </w:r>
            <w:r>
              <w:lastRenderedPageBreak/>
              <w:t>03224643240000003200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t xml:space="preserve">ВОЛГО-ВЯТСКОЕ ГУ БАНКА РОССИИ//УФК по Нижегородской области, г. Нижний Новгород 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  <w:rPr>
                <w:sz w:val="26"/>
                <w:szCs w:val="26"/>
              </w:rPr>
            </w:pPr>
            <w:r>
              <w:t>БИК 012202102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врач </w:t>
            </w:r>
          </w:p>
          <w:p w:rsidR="00000000" w:rsidRDefault="00637804">
            <w:pPr>
              <w:tabs>
                <w:tab w:val="left" w:pos="2590"/>
              </w:tabs>
              <w:ind w:left="567" w:right="-250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-250"/>
            </w:pPr>
            <w:r>
              <w:rPr>
                <w:sz w:val="26"/>
                <w:szCs w:val="26"/>
              </w:rPr>
              <w:t>___________________/Д.И. Моисеенков/</w:t>
            </w:r>
          </w:p>
        </w:tc>
        <w:tc>
          <w:tcPr>
            <w:tcW w:w="4863" w:type="dxa"/>
            <w:shd w:val="clear" w:color="auto" w:fill="auto"/>
          </w:tcPr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</w:t>
            </w:r>
            <w:r>
              <w:rPr>
                <w:sz w:val="26"/>
                <w:szCs w:val="26"/>
              </w:rPr>
              <w:t>Покупатель:</w:t>
            </w: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</w:tabs>
              <w:ind w:left="567" w:right="118"/>
              <w:rPr>
                <w:sz w:val="26"/>
                <w:szCs w:val="26"/>
              </w:rPr>
            </w:pPr>
          </w:p>
          <w:p w:rsidR="00000000" w:rsidRDefault="00637804">
            <w:pPr>
              <w:tabs>
                <w:tab w:val="left" w:pos="2590"/>
                <w:tab w:val="left" w:pos="4811"/>
              </w:tabs>
              <w:ind w:left="567" w:right="-405"/>
            </w:pPr>
            <w:r>
              <w:rPr>
                <w:sz w:val="26"/>
                <w:szCs w:val="26"/>
              </w:rPr>
              <w:t>______________/______________ /</w:t>
            </w:r>
          </w:p>
        </w:tc>
      </w:tr>
    </w:tbl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ind w:right="118"/>
        <w:rPr>
          <w:sz w:val="27"/>
          <w:szCs w:val="27"/>
        </w:rPr>
      </w:pPr>
    </w:p>
    <w:p w:rsidR="00000000" w:rsidRDefault="00637804">
      <w:pPr>
        <w:jc w:val="right"/>
      </w:pPr>
      <w:r>
        <w:t xml:space="preserve">Приложение </w:t>
      </w:r>
    </w:p>
    <w:p w:rsidR="00000000" w:rsidRDefault="00637804">
      <w:pPr>
        <w:tabs>
          <w:tab w:val="left" w:pos="5265"/>
        </w:tabs>
        <w:ind w:hanging="284"/>
        <w:jc w:val="right"/>
      </w:pPr>
      <w:r>
        <w:t>к Договору купли-продажи автомобиля  № _____ от ___.___.2025</w:t>
      </w:r>
    </w:p>
    <w:p w:rsidR="00000000" w:rsidRDefault="00637804">
      <w:pPr>
        <w:tabs>
          <w:tab w:val="left" w:pos="5265"/>
        </w:tabs>
        <w:ind w:hanging="284"/>
        <w:jc w:val="center"/>
      </w:pPr>
    </w:p>
    <w:p w:rsidR="00000000" w:rsidRDefault="00637804">
      <w:pPr>
        <w:tabs>
          <w:tab w:val="left" w:pos="5265"/>
        </w:tabs>
        <w:ind w:hanging="284"/>
        <w:jc w:val="center"/>
      </w:pPr>
      <w:r>
        <w:t xml:space="preserve">Акт приема-передачи </w:t>
      </w:r>
    </w:p>
    <w:p w:rsidR="00000000" w:rsidRDefault="00637804">
      <w:pPr>
        <w:keepNext/>
        <w:jc w:val="center"/>
        <w:outlineLvl w:val="3"/>
      </w:pPr>
      <w:r>
        <w:t>к договору купли-продажи автомобиля № _____ от</w:t>
      </w:r>
      <w:r>
        <w:t xml:space="preserve"> ___.___.2025 г. </w:t>
      </w:r>
    </w:p>
    <w:p w:rsidR="00000000" w:rsidRDefault="00637804">
      <w:pPr>
        <w:jc w:val="center"/>
      </w:pPr>
    </w:p>
    <w:p w:rsidR="00000000" w:rsidRDefault="00637804">
      <w:pPr>
        <w:rPr>
          <w:sz w:val="26"/>
          <w:szCs w:val="20"/>
          <w:lang w:val="x-none"/>
        </w:rPr>
      </w:pPr>
      <w:r>
        <w:rPr>
          <w:sz w:val="26"/>
          <w:szCs w:val="26"/>
        </w:rPr>
        <w:t>г. Иваново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«____» ____________ 2025 г.</w:t>
      </w:r>
    </w:p>
    <w:p w:rsidR="00000000" w:rsidRDefault="00637804">
      <w:pPr>
        <w:jc w:val="center"/>
        <w:rPr>
          <w:sz w:val="26"/>
          <w:szCs w:val="20"/>
          <w:lang w:val="x-none"/>
        </w:rPr>
      </w:pPr>
    </w:p>
    <w:p w:rsidR="00000000" w:rsidRDefault="00637804">
      <w:pPr>
        <w:jc w:val="both"/>
      </w:pPr>
      <w:r>
        <w:rPr>
          <w:szCs w:val="20"/>
        </w:rPr>
        <w:t xml:space="preserve">            </w:t>
      </w:r>
      <w:r>
        <w:rPr>
          <w:szCs w:val="20"/>
        </w:rPr>
        <w:t>Областное бюджетное учреждение здравоохранения «Городская клиническая больница №4», в лице главного врача Дмитрия Ивановича Моисеенкова, действующей на осн</w:t>
      </w:r>
      <w:r>
        <w:rPr>
          <w:szCs w:val="20"/>
        </w:rPr>
        <w:t>овании Устава</w:t>
      </w:r>
      <w:r>
        <w:rPr>
          <w:szCs w:val="20"/>
          <w:lang w:val="x-none"/>
        </w:rPr>
        <w:t>, именуемое в дальнейшем «Продавец», с одной стороны, и __________________________, действующий на основании _______________________, именуемый в дальнейшем «Покупатель», с другой стороны, при совместном упоминании именуемые «Стороны», состави</w:t>
      </w:r>
      <w:r>
        <w:rPr>
          <w:szCs w:val="20"/>
          <w:lang w:val="x-none"/>
        </w:rPr>
        <w:t xml:space="preserve">ли настоящий акт о нижеследующем: </w:t>
      </w:r>
    </w:p>
    <w:p w:rsidR="00000000" w:rsidRDefault="00637804">
      <w:pPr>
        <w:ind w:firstLine="709"/>
        <w:jc w:val="both"/>
        <w:rPr>
          <w:rFonts w:eastAsia="Calibri"/>
          <w:bCs/>
        </w:rPr>
      </w:pPr>
      <w:r>
        <w:t xml:space="preserve">1. Продавец передал, а Покупатель принял Автомобиль: </w:t>
      </w:r>
    </w:p>
    <w:p w:rsidR="00000000" w:rsidRDefault="00637804">
      <w:pPr>
        <w:ind w:firstLine="567"/>
        <w:jc w:val="both"/>
      </w:pPr>
      <w:r>
        <w:rPr>
          <w:rFonts w:eastAsia="Calibri"/>
          <w:bCs/>
        </w:rPr>
        <w:t xml:space="preserve">-  </w:t>
      </w:r>
      <w:r>
        <w:rPr>
          <w:rFonts w:eastAsia="Calibri"/>
          <w:bCs/>
          <w:sz w:val="27"/>
          <w:szCs w:val="27"/>
        </w:rPr>
        <w:t>LADA 212140, инвентарный номер 6П71012500001 , идентификационный номер (</w:t>
      </w:r>
      <w:r>
        <w:rPr>
          <w:rFonts w:eastAsia="Calibri"/>
          <w:bCs/>
          <w:sz w:val="27"/>
          <w:szCs w:val="27"/>
          <w:lang w:val="en-US"/>
        </w:rPr>
        <w:t>VIN</w:t>
      </w:r>
      <w:r>
        <w:rPr>
          <w:rFonts w:eastAsia="Calibri"/>
          <w:bCs/>
          <w:sz w:val="27"/>
          <w:szCs w:val="27"/>
        </w:rPr>
        <w:t>) –</w:t>
      </w:r>
      <w:r>
        <w:rPr>
          <w:rFonts w:eastAsia="Calibri"/>
          <w:bCs/>
          <w:sz w:val="27"/>
          <w:szCs w:val="27"/>
          <w:lang w:val="en-US"/>
        </w:rPr>
        <w:t>X</w:t>
      </w:r>
      <w:r>
        <w:rPr>
          <w:rFonts w:eastAsia="Calibri"/>
          <w:bCs/>
          <w:sz w:val="27"/>
          <w:szCs w:val="27"/>
        </w:rPr>
        <w:t>ТА212140А1964278, 2010 года выпуска, наименование (тип ТС) – ЛЕГКОВОЙ, категория ТС (</w:t>
      </w:r>
      <w:r>
        <w:rPr>
          <w:rFonts w:eastAsia="Calibri"/>
          <w:bCs/>
          <w:sz w:val="27"/>
          <w:szCs w:val="27"/>
        </w:rPr>
        <w:t xml:space="preserve">A, B, C, D, прицеп) – B, модель, № двигателя – 9341822, шасси (рама) № – отсутствует, кузов (кабина, прицеп) № </w:t>
      </w:r>
      <w:r>
        <w:rPr>
          <w:rFonts w:eastAsia="Calibri"/>
          <w:bCs/>
          <w:sz w:val="27"/>
          <w:szCs w:val="27"/>
          <w:lang w:val="en-US"/>
        </w:rPr>
        <w:t>X</w:t>
      </w:r>
      <w:r>
        <w:rPr>
          <w:rFonts w:eastAsia="Calibri"/>
          <w:bCs/>
          <w:sz w:val="27"/>
          <w:szCs w:val="27"/>
        </w:rPr>
        <w:t>ТА212140А1964278, цвет кузова (кабины, прицепа) – ТЁМНО-КОРИЧНЕВЫЙ, мощность двигателя, л. с. (кВт)  – 80.9 л.с. (59.5 кВт), рабочий объем двига</w:t>
      </w:r>
      <w:r>
        <w:rPr>
          <w:rFonts w:eastAsia="Calibri"/>
          <w:bCs/>
          <w:sz w:val="27"/>
          <w:szCs w:val="27"/>
        </w:rPr>
        <w:t>теля, куб. см -1690, тип двигателя – БЕНЗИНОВЫЙ,  разрешенная максимальная масса, кг – 1610, масса без нагрузки, кг – 1210, ПТС серии 63 МУ  № 394668 выдан 23.06.2010.</w:t>
      </w:r>
    </w:p>
    <w:p w:rsidR="00000000" w:rsidRDefault="00637804">
      <w:pPr>
        <w:tabs>
          <w:tab w:val="left" w:pos="5265"/>
        </w:tabs>
        <w:ind w:firstLine="709"/>
        <w:jc w:val="both"/>
      </w:pPr>
      <w:r>
        <w:t>2. Претензий по состоянию Автомобиля на момент передачи Покупатель не имеет. Стороны под</w:t>
      </w:r>
      <w:r>
        <w:t xml:space="preserve">тверждают, что взаимные обязательства Сторон по договору купли-продажи автомобиля от </w:t>
      </w:r>
      <w:r>
        <w:br/>
        <w:t xml:space="preserve">№ _____ от ___.____.2025 г. исполнены в полном объеме. </w:t>
      </w:r>
    </w:p>
    <w:p w:rsidR="00000000" w:rsidRDefault="00637804">
      <w:pPr>
        <w:tabs>
          <w:tab w:val="left" w:pos="5265"/>
        </w:tabs>
        <w:ind w:firstLine="709"/>
        <w:jc w:val="both"/>
      </w:pPr>
      <w:r>
        <w:t>3. Настоящим актом каждая из Сторон подтверждает, что обязательства Сторон по приему-передаче Автомобиля выполнены</w:t>
      </w:r>
      <w:r>
        <w:t xml:space="preserve">, расчет произведен полностью, у Сторон нет претензий друг к другу по существу Договора. </w:t>
      </w:r>
    </w:p>
    <w:p w:rsidR="00000000" w:rsidRDefault="00637804">
      <w:pPr>
        <w:tabs>
          <w:tab w:val="left" w:pos="5265"/>
        </w:tabs>
        <w:ind w:firstLine="709"/>
        <w:jc w:val="both"/>
        <w:rPr>
          <w:b/>
        </w:rPr>
      </w:pPr>
      <w:r>
        <w:t>4. Настоящий акт составлен в трёх экземплярах, один из которых находится у Продавца, второй – у Покупателя, третий направляется в МРЭО ГИБДД УМВД России по Ивановской</w:t>
      </w:r>
      <w:r>
        <w:t xml:space="preserve"> области. </w:t>
      </w:r>
    </w:p>
    <w:tbl>
      <w:tblPr>
        <w:tblpPr w:rightFromText="180" w:vertAnchor="text" w:horzAnchor="margin" w:tblpX="-324" w:tblpY="500"/>
        <w:tblW w:w="5000" w:type="pct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2808"/>
      </w:tblGrid>
      <w:tr w:rsidR="00000000">
        <w:trPr>
          <w:trHeight w:val="5529"/>
        </w:trPr>
        <w:tc>
          <w:tcPr>
            <w:tcW w:w="4391" w:type="dxa"/>
            <w:shd w:val="clear" w:color="auto" w:fill="auto"/>
          </w:tcPr>
          <w:p w:rsidR="00000000" w:rsidRDefault="00637804">
            <w:pPr>
              <w:keepNext/>
              <w:outlineLvl w:val="1"/>
              <w:rPr>
                <w:b/>
              </w:rPr>
            </w:pPr>
            <w:r>
              <w:rPr>
                <w:b/>
              </w:rPr>
              <w:t xml:space="preserve">Продавец: </w:t>
            </w:r>
          </w:p>
          <w:p w:rsidR="00000000" w:rsidRDefault="00637804">
            <w:pPr>
              <w:rPr>
                <w:b/>
              </w:rPr>
            </w:pPr>
            <w:r>
              <w:rPr>
                <w:b/>
              </w:rPr>
              <w:t>Областное бюджетное учреждение здравоохранения  «Городская клиническая больница №4»</w:t>
            </w:r>
          </w:p>
          <w:p w:rsidR="00000000" w:rsidRDefault="00637804">
            <w:r>
              <w:rPr>
                <w:b/>
              </w:rPr>
              <w:t xml:space="preserve"> </w:t>
            </w:r>
          </w:p>
          <w:p w:rsidR="00000000" w:rsidRDefault="00637804"/>
          <w:p w:rsidR="00000000" w:rsidRDefault="00637804"/>
          <w:p w:rsidR="00000000" w:rsidRDefault="00637804"/>
          <w:p w:rsidR="00000000" w:rsidRDefault="00637804"/>
          <w:p w:rsidR="00000000" w:rsidRDefault="00637804"/>
          <w:p w:rsidR="00000000" w:rsidRDefault="00637804"/>
          <w:p w:rsidR="00000000" w:rsidRDefault="00637804"/>
          <w:p w:rsidR="00000000" w:rsidRDefault="00637804"/>
          <w:p w:rsidR="00000000" w:rsidRDefault="00637804"/>
          <w:p w:rsidR="00000000" w:rsidRDefault="00637804"/>
          <w:p w:rsidR="00000000" w:rsidRDefault="00637804"/>
          <w:p w:rsidR="00000000" w:rsidRDefault="00637804">
            <w:r>
              <w:rPr>
                <w:b/>
              </w:rPr>
              <w:t>Главного врач ___________ Д.И. Моисеенков</w:t>
            </w:r>
          </w:p>
          <w:p w:rsidR="00000000" w:rsidRDefault="00637804">
            <w:r>
              <w:t xml:space="preserve">                                  м.п.</w:t>
            </w:r>
          </w:p>
        </w:tc>
        <w:tc>
          <w:tcPr>
            <w:tcW w:w="4391" w:type="dxa"/>
            <w:shd w:val="clear" w:color="auto" w:fill="auto"/>
          </w:tcPr>
          <w:p w:rsidR="00000000" w:rsidRDefault="00637804">
            <w:pPr>
              <w:keepNext/>
              <w:outlineLvl w:val="1"/>
              <w:rPr>
                <w:b/>
                <w:sz w:val="10"/>
                <w:szCs w:val="10"/>
              </w:rPr>
            </w:pPr>
            <w:r>
              <w:rPr>
                <w:b/>
              </w:rPr>
              <w:t xml:space="preserve">Продавец: </w:t>
            </w:r>
          </w:p>
          <w:p w:rsidR="00000000" w:rsidRDefault="00637804">
            <w:pPr>
              <w:rPr>
                <w:b/>
                <w:sz w:val="10"/>
                <w:szCs w:val="10"/>
              </w:rPr>
            </w:pPr>
          </w:p>
          <w:p w:rsidR="00000000" w:rsidRDefault="00637804">
            <w:pPr>
              <w:rPr>
                <w:b/>
                <w:sz w:val="22"/>
                <w:szCs w:val="22"/>
              </w:rPr>
            </w:pPr>
          </w:p>
        </w:tc>
        <w:tc>
          <w:tcPr>
            <w:tcW w:w="3124" w:type="dxa"/>
            <w:shd w:val="clear" w:color="auto" w:fill="auto"/>
          </w:tcPr>
          <w:p w:rsidR="00000000" w:rsidRDefault="00637804">
            <w:pPr>
              <w:keepNext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</w:t>
            </w:r>
            <w:r>
              <w:rPr>
                <w:b/>
                <w:sz w:val="22"/>
                <w:szCs w:val="22"/>
              </w:rPr>
              <w:t xml:space="preserve">Покупатель: </w:t>
            </w:r>
          </w:p>
          <w:p w:rsidR="00000000" w:rsidRDefault="00637804">
            <w:pPr>
              <w:rPr>
                <w:b/>
                <w:sz w:val="22"/>
                <w:szCs w:val="22"/>
              </w:rPr>
            </w:pPr>
          </w:p>
          <w:p w:rsidR="00000000" w:rsidRDefault="00637804">
            <w:pPr>
              <w:rPr>
                <w:b/>
                <w:sz w:val="22"/>
                <w:szCs w:val="22"/>
              </w:rPr>
            </w:pPr>
          </w:p>
        </w:tc>
      </w:tr>
    </w:tbl>
    <w:p w:rsidR="00637804" w:rsidRDefault="00637804">
      <w:pPr>
        <w:ind w:right="118"/>
        <w:rPr>
          <w:sz w:val="27"/>
          <w:szCs w:val="27"/>
        </w:rPr>
      </w:pPr>
    </w:p>
    <w:sectPr w:rsidR="00637804">
      <w:pgSz w:w="11906" w:h="16838"/>
      <w:pgMar w:top="85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0E"/>
    <w:rsid w:val="00637804"/>
    <w:rsid w:val="00A6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customStyle="1" w:styleId="apple-converted-space">
    <w:name w:val="apple-converted-space"/>
  </w:style>
  <w:style w:type="character" w:styleId="a3">
    <w:name w:val="Emphasis"/>
    <w:qFormat/>
    <w:rPr>
      <w:i/>
      <w:iCs/>
    </w:rPr>
  </w:style>
  <w:style w:type="character" w:customStyle="1" w:styleId="s10">
    <w:name w:val="s_10"/>
  </w:style>
  <w:style w:type="character" w:customStyle="1" w:styleId="32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с отступом Знак"/>
    <w:rPr>
      <w:sz w:val="24"/>
      <w:szCs w:val="24"/>
    </w:rPr>
  </w:style>
  <w:style w:type="character" w:customStyle="1" w:styleId="a5">
    <w:name w:val="Основной текст Знак"/>
    <w:rPr>
      <w:sz w:val="24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">
    <w:name w:val="Заголовок2"/>
    <w:basedOn w:val="a"/>
    <w:next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3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3">
    <w:name w:val="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styleId="aa">
    <w:name w:val="Body Text Indent"/>
    <w:basedOn w:val="a"/>
    <w:pPr>
      <w:ind w:firstLine="540"/>
      <w:jc w:val="both"/>
    </w:pPr>
  </w:style>
  <w:style w:type="paragraph" w:customStyle="1" w:styleId="BodyTextIndent2">
    <w:name w:val="Body Text Indent 2"/>
    <w:basedOn w:val="a"/>
    <w:pPr>
      <w:ind w:right="85" w:firstLine="720"/>
      <w:jc w:val="both"/>
    </w:pPr>
    <w:rPr>
      <w:sz w:val="26"/>
      <w:szCs w:val="20"/>
    </w:rPr>
  </w:style>
  <w:style w:type="paragraph" w:customStyle="1" w:styleId="14">
    <w:name w:val=" Знак1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customStyle="1" w:styleId="apple-converted-space">
    <w:name w:val="apple-converted-space"/>
  </w:style>
  <w:style w:type="character" w:styleId="a3">
    <w:name w:val="Emphasis"/>
    <w:qFormat/>
    <w:rPr>
      <w:i/>
      <w:iCs/>
    </w:rPr>
  </w:style>
  <w:style w:type="character" w:customStyle="1" w:styleId="s10">
    <w:name w:val="s_10"/>
  </w:style>
  <w:style w:type="character" w:customStyle="1" w:styleId="32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с отступом Знак"/>
    <w:rPr>
      <w:sz w:val="24"/>
      <w:szCs w:val="24"/>
    </w:rPr>
  </w:style>
  <w:style w:type="character" w:customStyle="1" w:styleId="a5">
    <w:name w:val="Основной текст Знак"/>
    <w:rPr>
      <w:sz w:val="24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">
    <w:name w:val="Заголовок2"/>
    <w:basedOn w:val="a"/>
    <w:next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3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3">
    <w:name w:val="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styleId="aa">
    <w:name w:val="Body Text Indent"/>
    <w:basedOn w:val="a"/>
    <w:pPr>
      <w:ind w:firstLine="540"/>
      <w:jc w:val="both"/>
    </w:pPr>
  </w:style>
  <w:style w:type="paragraph" w:customStyle="1" w:styleId="BodyTextIndent2">
    <w:name w:val="Body Text Indent 2"/>
    <w:basedOn w:val="a"/>
    <w:pPr>
      <w:ind w:right="85" w:firstLine="720"/>
      <w:jc w:val="both"/>
    </w:pPr>
    <w:rPr>
      <w:sz w:val="26"/>
      <w:szCs w:val="20"/>
    </w:rPr>
  </w:style>
  <w:style w:type="paragraph" w:customStyle="1" w:styleId="14">
    <w:name w:val=" Знак1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Юлия</cp:lastModifiedBy>
  <cp:revision>2</cp:revision>
  <cp:lastPrinted>2025-07-31T10:38:00Z</cp:lastPrinted>
  <dcterms:created xsi:type="dcterms:W3CDTF">2025-08-12T11:08:00Z</dcterms:created>
  <dcterms:modified xsi:type="dcterms:W3CDTF">2025-08-12T11:08:00Z</dcterms:modified>
</cp:coreProperties>
</file>