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12" w:rsidRDefault="00CF3351" w:rsidP="00103387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  <w:r w:rsidR="00103387">
        <w:rPr>
          <w:b/>
          <w:szCs w:val="24"/>
        </w:rPr>
        <w:t xml:space="preserve"> </w:t>
      </w:r>
      <w:r w:rsidRPr="00E341D2">
        <w:rPr>
          <w:b/>
          <w:szCs w:val="24"/>
        </w:rPr>
        <w:t>О ПРОДАЖ</w:t>
      </w:r>
      <w:r w:rsidR="00316255">
        <w:rPr>
          <w:b/>
          <w:szCs w:val="24"/>
        </w:rPr>
        <w:t>Е</w:t>
      </w:r>
      <w:r w:rsidRPr="00E341D2">
        <w:rPr>
          <w:b/>
          <w:szCs w:val="24"/>
        </w:rPr>
        <w:t xml:space="preserve"> ИМУЩЕСТВА</w:t>
      </w:r>
      <w:r w:rsidR="00103387">
        <w:rPr>
          <w:b/>
          <w:szCs w:val="24"/>
        </w:rPr>
        <w:t xml:space="preserve">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316255" w:rsidRDefault="00AA0ADF" w:rsidP="00AA0AD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>продажи имущества,</w:t>
      </w:r>
      <w:r w:rsidR="00316255">
        <w:rPr>
          <w:szCs w:val="24"/>
        </w:rPr>
        <w:t xml:space="preserve"> находящегося в собственности Ивановской области,</w:t>
      </w:r>
      <w:r w:rsidRPr="00891267">
        <w:rPr>
          <w:szCs w:val="24"/>
        </w:rPr>
        <w:t xml:space="preserve"> закрепленного на праве оперативного управления </w:t>
      </w:r>
      <w:r>
        <w:rPr>
          <w:szCs w:val="24"/>
        </w:rPr>
        <w:t xml:space="preserve">за </w:t>
      </w:r>
      <w:r w:rsidRPr="00D63032">
        <w:rPr>
          <w:szCs w:val="24"/>
        </w:rPr>
        <w:t>бюджетн</w:t>
      </w:r>
      <w:r>
        <w:rPr>
          <w:szCs w:val="24"/>
        </w:rPr>
        <w:t>ым</w:t>
      </w:r>
      <w:r w:rsidRPr="00D63032">
        <w:rPr>
          <w:szCs w:val="24"/>
        </w:rPr>
        <w:t xml:space="preserve"> учреждени</w:t>
      </w:r>
      <w:r>
        <w:rPr>
          <w:szCs w:val="24"/>
        </w:rPr>
        <w:t>ем</w:t>
      </w:r>
      <w:r w:rsidRPr="00D63032">
        <w:rPr>
          <w:szCs w:val="24"/>
        </w:rPr>
        <w:t xml:space="preserve"> социального обслуживания Ива</w:t>
      </w:r>
      <w:r>
        <w:rPr>
          <w:szCs w:val="24"/>
        </w:rPr>
        <w:t>новской области «</w:t>
      </w:r>
      <w:proofErr w:type="gramStart"/>
      <w:r w:rsidR="00103387">
        <w:rPr>
          <w:szCs w:val="24"/>
        </w:rPr>
        <w:t>Комсомольский</w:t>
      </w:r>
      <w:proofErr w:type="gramEnd"/>
    </w:p>
    <w:p w:rsidR="00AA0ADF" w:rsidRPr="00891267" w:rsidRDefault="00103387" w:rsidP="00AA0AD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>
        <w:rPr>
          <w:szCs w:val="24"/>
        </w:rPr>
        <w:t xml:space="preserve"> центр социального обслуживания</w:t>
      </w:r>
      <w:r w:rsidR="00AA0ADF" w:rsidRPr="00D63032">
        <w:rPr>
          <w:szCs w:val="24"/>
        </w:rPr>
        <w:t>»</w:t>
      </w:r>
      <w:r w:rsidR="00AA0ADF">
        <w:rPr>
          <w:szCs w:val="24"/>
        </w:rPr>
        <w:t xml:space="preserve"> 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6F1BE9" w:rsidRPr="002C61A3" w:rsidRDefault="00990497" w:rsidP="0031625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A76541" w:rsidRPr="002C61A3">
        <w:rPr>
          <w:b w:val="0"/>
        </w:rPr>
        <w:t>Бюджетное учреждение социального обслуживания Ивановской области «</w:t>
      </w:r>
      <w:r w:rsidR="00316255" w:rsidRPr="00316255">
        <w:rPr>
          <w:b w:val="0"/>
        </w:rPr>
        <w:t>Комсомольский</w:t>
      </w:r>
      <w:r w:rsidR="00316255">
        <w:rPr>
          <w:b w:val="0"/>
        </w:rPr>
        <w:t xml:space="preserve"> </w:t>
      </w:r>
      <w:r w:rsidR="00316255" w:rsidRPr="00316255">
        <w:rPr>
          <w:b w:val="0"/>
        </w:rPr>
        <w:t>центр социального обслуживания</w:t>
      </w:r>
      <w:r w:rsidR="00A76541" w:rsidRPr="002C61A3">
        <w:rPr>
          <w:b w:val="0"/>
        </w:rPr>
        <w:t>» (ОБУСО «</w:t>
      </w:r>
      <w:r w:rsidR="00316255">
        <w:rPr>
          <w:b w:val="0"/>
        </w:rPr>
        <w:t>Комсомольский ЦСО</w:t>
      </w:r>
      <w:r w:rsidR="00A76541" w:rsidRPr="002C61A3">
        <w:rPr>
          <w:b w:val="0"/>
        </w:rPr>
        <w:t>»), 155</w:t>
      </w:r>
      <w:r w:rsidR="00316255">
        <w:rPr>
          <w:b w:val="0"/>
        </w:rPr>
        <w:t>150</w:t>
      </w:r>
      <w:r w:rsidR="00A76541" w:rsidRPr="002C61A3">
        <w:rPr>
          <w:b w:val="0"/>
        </w:rPr>
        <w:t xml:space="preserve">, Ивановская область, </w:t>
      </w:r>
      <w:proofErr w:type="spellStart"/>
      <w:r w:rsidR="00316255">
        <w:rPr>
          <w:b w:val="0"/>
        </w:rPr>
        <w:t>г</w:t>
      </w:r>
      <w:proofErr w:type="gramStart"/>
      <w:r w:rsidR="00316255">
        <w:rPr>
          <w:b w:val="0"/>
        </w:rPr>
        <w:t>.К</w:t>
      </w:r>
      <w:proofErr w:type="gramEnd"/>
      <w:r w:rsidR="00316255">
        <w:rPr>
          <w:b w:val="0"/>
        </w:rPr>
        <w:t>омсомольск</w:t>
      </w:r>
      <w:proofErr w:type="spellEnd"/>
      <w:r w:rsidR="00316255">
        <w:rPr>
          <w:b w:val="0"/>
        </w:rPr>
        <w:t xml:space="preserve">, пер. Торговый, д.2, </w:t>
      </w:r>
      <w:r w:rsidR="00316255" w:rsidRPr="00316255">
        <w:rPr>
          <w:b w:val="0"/>
        </w:rPr>
        <w:t>электронн</w:t>
      </w:r>
      <w:r w:rsidR="00D57557">
        <w:rPr>
          <w:b w:val="0"/>
        </w:rPr>
        <w:t>ая</w:t>
      </w:r>
      <w:r w:rsidR="00316255" w:rsidRPr="00316255">
        <w:rPr>
          <w:b w:val="0"/>
        </w:rPr>
        <w:t xml:space="preserve"> почт</w:t>
      </w:r>
      <w:r w:rsidR="00D57557">
        <w:rPr>
          <w:b w:val="0"/>
        </w:rPr>
        <w:t>а:</w:t>
      </w:r>
      <w:r w:rsidR="00316255">
        <w:rPr>
          <w:b w:val="0"/>
        </w:rPr>
        <w:t xml:space="preserve"> </w:t>
      </w:r>
      <w:proofErr w:type="spellStart"/>
      <w:r w:rsidR="00316255" w:rsidRPr="00316255">
        <w:rPr>
          <w:b w:val="0"/>
          <w:u w:val="single"/>
          <w:lang w:val="en-US"/>
        </w:rPr>
        <w:t>komsomol</w:t>
      </w:r>
      <w:proofErr w:type="spellEnd"/>
      <w:r w:rsidR="00316255" w:rsidRPr="00316255">
        <w:rPr>
          <w:b w:val="0"/>
          <w:u w:val="single"/>
        </w:rPr>
        <w:t>_</w:t>
      </w:r>
      <w:proofErr w:type="spellStart"/>
      <w:r w:rsidR="00316255" w:rsidRPr="00316255">
        <w:rPr>
          <w:b w:val="0"/>
          <w:u w:val="single"/>
          <w:lang w:val="en-US"/>
        </w:rPr>
        <w:t>cson</w:t>
      </w:r>
      <w:proofErr w:type="spellEnd"/>
      <w:r w:rsidR="00316255" w:rsidRPr="00316255">
        <w:rPr>
          <w:b w:val="0"/>
          <w:u w:val="single"/>
        </w:rPr>
        <w:t>@ivreg.ru</w:t>
      </w:r>
      <w:r w:rsidR="00316255">
        <w:rPr>
          <w:b w:val="0"/>
        </w:rPr>
        <w:t>, телефон: (49352) 4-24-30.</w:t>
      </w:r>
    </w:p>
    <w:p w:rsidR="006F1BE9" w:rsidRPr="000843D7" w:rsidRDefault="006F1BE9" w:rsidP="0000041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</w:t>
      </w:r>
      <w:r w:rsidR="00316255">
        <w:rPr>
          <w:b w:val="0"/>
          <w:szCs w:val="24"/>
        </w:rPr>
        <w:t>,</w:t>
      </w:r>
      <w:r>
        <w:rPr>
          <w:b w:val="0"/>
          <w:szCs w:val="24"/>
        </w:rPr>
        <w:t xml:space="preserve">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>, адрес электронной почты</w:t>
      </w:r>
      <w:r w:rsidR="00316255">
        <w:rPr>
          <w:b w:val="0"/>
          <w:szCs w:val="24"/>
        </w:rPr>
        <w:t>:</w:t>
      </w:r>
      <w:r>
        <w:rPr>
          <w:b w:val="0"/>
          <w:szCs w:val="24"/>
        </w:rPr>
        <w:t xml:space="preserve"> </w:t>
      </w:r>
      <w:r w:rsidR="000843D7">
        <w:rPr>
          <w:b w:val="0"/>
          <w:u w:val="single"/>
          <w:lang w:val="en-US"/>
        </w:rPr>
        <w:t>er</w:t>
      </w:r>
      <w:r>
        <w:rPr>
          <w:b w:val="0"/>
          <w:u w:val="single"/>
          <w:lang w:val="en-US"/>
        </w:rPr>
        <w:t>ina</w:t>
      </w:r>
      <w:r w:rsidRPr="00044EF0">
        <w:rPr>
          <w:b w:val="0"/>
          <w:u w:val="single"/>
        </w:rPr>
        <w:t>_</w:t>
      </w:r>
      <w:r w:rsidR="000843D7">
        <w:rPr>
          <w:b w:val="0"/>
          <w:u w:val="single"/>
          <w:lang w:val="en-US"/>
        </w:rPr>
        <w:t>mv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="000843D7" w:rsidRPr="000843D7">
        <w:rPr>
          <w:b w:val="0"/>
          <w:szCs w:val="24"/>
        </w:rPr>
        <w:t>4</w:t>
      </w:r>
      <w:r w:rsidRPr="00044EF0">
        <w:rPr>
          <w:b w:val="0"/>
          <w:szCs w:val="24"/>
        </w:rPr>
        <w:t>2</w:t>
      </w:r>
      <w:r>
        <w:rPr>
          <w:b w:val="0"/>
          <w:szCs w:val="24"/>
        </w:rPr>
        <w:t>-</w:t>
      </w:r>
      <w:r w:rsidR="000843D7" w:rsidRPr="000843D7">
        <w:rPr>
          <w:b w:val="0"/>
          <w:szCs w:val="24"/>
        </w:rPr>
        <w:t>77</w:t>
      </w:r>
      <w:r>
        <w:rPr>
          <w:b w:val="0"/>
          <w:szCs w:val="24"/>
        </w:rPr>
        <w:t>-</w:t>
      </w:r>
      <w:r w:rsidR="000843D7" w:rsidRPr="000843D7">
        <w:rPr>
          <w:b w:val="0"/>
          <w:szCs w:val="24"/>
        </w:rPr>
        <w:t>75</w:t>
      </w:r>
      <w:r>
        <w:rPr>
          <w:b w:val="0"/>
          <w:szCs w:val="24"/>
        </w:rPr>
        <w:t>.</w:t>
      </w:r>
      <w:r w:rsidR="000843D7">
        <w:rPr>
          <w:b w:val="0"/>
          <w:szCs w:val="24"/>
        </w:rPr>
        <w:t xml:space="preserve"> </w:t>
      </w:r>
    </w:p>
    <w:p w:rsidR="006F1BE9" w:rsidRPr="000843D7" w:rsidRDefault="006F1BE9" w:rsidP="0000041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 w:rsidR="000843D7" w:rsidRPr="000843D7">
        <w:rPr>
          <w:b w:val="0"/>
          <w:szCs w:val="24"/>
        </w:rPr>
        <w:t xml:space="preserve"> Адрес электронной почты оператора электронной площадки: info@sberbank-ast.ru.</w:t>
      </w:r>
    </w:p>
    <w:p w:rsidR="00AA0ADF" w:rsidRDefault="006F1BE9" w:rsidP="006D6DFC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AA0ADF" w:rsidRPr="00587427">
        <w:rPr>
          <w:b w:val="0"/>
          <w:szCs w:val="24"/>
        </w:rPr>
        <w:t>распоряжени</w:t>
      </w:r>
      <w:r w:rsidR="00AA0ADF">
        <w:rPr>
          <w:b w:val="0"/>
          <w:szCs w:val="24"/>
        </w:rPr>
        <w:t>ем</w:t>
      </w:r>
      <w:r w:rsidR="00AA0ADF" w:rsidRPr="00587427">
        <w:rPr>
          <w:b w:val="0"/>
          <w:szCs w:val="24"/>
        </w:rPr>
        <w:t xml:space="preserve"> Департамента управления </w:t>
      </w:r>
      <w:r w:rsidR="00AA0ADF" w:rsidRPr="00A61B27">
        <w:rPr>
          <w:b w:val="0"/>
          <w:szCs w:val="24"/>
        </w:rPr>
        <w:t xml:space="preserve">имуществом Ивановской области от </w:t>
      </w:r>
      <w:r w:rsidR="00AA0ADF">
        <w:rPr>
          <w:b w:val="0"/>
          <w:szCs w:val="24"/>
        </w:rPr>
        <w:t>14.10.2022 № 26</w:t>
      </w:r>
      <w:r w:rsidR="00316255">
        <w:rPr>
          <w:b w:val="0"/>
          <w:szCs w:val="24"/>
        </w:rPr>
        <w:t>9</w:t>
      </w:r>
      <w:r w:rsidR="00AA0ADF" w:rsidRPr="00A61B27">
        <w:rPr>
          <w:b w:val="0"/>
          <w:szCs w:val="24"/>
        </w:rPr>
        <w:t xml:space="preserve"> </w:t>
      </w:r>
      <w:r w:rsidR="00AA0ADF">
        <w:rPr>
          <w:b w:val="0"/>
          <w:szCs w:val="24"/>
        </w:rPr>
        <w:t xml:space="preserve">«О согласовании сделки по продаже </w:t>
      </w:r>
      <w:r w:rsidR="006D6DFC">
        <w:rPr>
          <w:b w:val="0"/>
          <w:szCs w:val="24"/>
        </w:rPr>
        <w:t xml:space="preserve">недвижимого </w:t>
      </w:r>
      <w:r w:rsidR="00AA0ADF">
        <w:rPr>
          <w:b w:val="0"/>
          <w:szCs w:val="24"/>
        </w:rPr>
        <w:t>имущества, находящегося в собственности Ивановской области, закрепленного на праве оперативного управления за ОБУСО «</w:t>
      </w:r>
      <w:r w:rsidR="006D6DFC">
        <w:rPr>
          <w:b w:val="0"/>
          <w:szCs w:val="24"/>
        </w:rPr>
        <w:t>Комсомольский центр социального обслуживания</w:t>
      </w:r>
      <w:r w:rsidR="00AA0ADF" w:rsidRPr="00D63032">
        <w:rPr>
          <w:b w:val="0"/>
          <w:szCs w:val="24"/>
        </w:rPr>
        <w:t>»</w:t>
      </w:r>
      <w:r w:rsidR="00AA0ADF">
        <w:rPr>
          <w:b w:val="0"/>
        </w:rPr>
        <w:t xml:space="preserve">, письмом </w:t>
      </w:r>
      <w:r w:rsidR="00AA0ADF">
        <w:rPr>
          <w:b w:val="0"/>
          <w:szCs w:val="24"/>
        </w:rPr>
        <w:t>ОБУСО «</w:t>
      </w:r>
      <w:r w:rsidR="006D6DFC">
        <w:rPr>
          <w:b w:val="0"/>
          <w:szCs w:val="24"/>
        </w:rPr>
        <w:t>Комсомольский ЦСО</w:t>
      </w:r>
      <w:r w:rsidR="00AA0ADF" w:rsidRPr="00D63032">
        <w:rPr>
          <w:b w:val="0"/>
          <w:szCs w:val="24"/>
        </w:rPr>
        <w:t>»</w:t>
      </w:r>
      <w:r w:rsidR="006D6DFC">
        <w:rPr>
          <w:b w:val="0"/>
          <w:szCs w:val="24"/>
        </w:rPr>
        <w:t xml:space="preserve"> от </w:t>
      </w:r>
      <w:r w:rsidR="00F905A3">
        <w:rPr>
          <w:b w:val="0"/>
          <w:szCs w:val="24"/>
        </w:rPr>
        <w:t>1</w:t>
      </w:r>
      <w:r w:rsidR="006D6DFC">
        <w:rPr>
          <w:b w:val="0"/>
          <w:szCs w:val="24"/>
        </w:rPr>
        <w:t>5.1</w:t>
      </w:r>
      <w:r w:rsidR="00F905A3">
        <w:rPr>
          <w:b w:val="0"/>
          <w:szCs w:val="24"/>
        </w:rPr>
        <w:t>2</w:t>
      </w:r>
      <w:r w:rsidR="00AA0ADF">
        <w:rPr>
          <w:b w:val="0"/>
          <w:szCs w:val="24"/>
        </w:rPr>
        <w:t>.</w:t>
      </w:r>
      <w:r w:rsidR="006D6DFC">
        <w:rPr>
          <w:b w:val="0"/>
          <w:szCs w:val="24"/>
        </w:rPr>
        <w:t>2022 №1</w:t>
      </w:r>
      <w:r w:rsidR="00F905A3">
        <w:rPr>
          <w:b w:val="0"/>
          <w:szCs w:val="24"/>
        </w:rPr>
        <w:t>15</w:t>
      </w:r>
      <w:r w:rsidR="006D6DFC">
        <w:rPr>
          <w:b w:val="0"/>
          <w:szCs w:val="24"/>
        </w:rPr>
        <w:t>.</w:t>
      </w:r>
    </w:p>
    <w:p w:rsidR="00990497" w:rsidRPr="0050696E" w:rsidRDefault="00990497" w:rsidP="006D6DFC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hanging="502"/>
        <w:rPr>
          <w:b w:val="0"/>
          <w:szCs w:val="24"/>
        </w:rPr>
      </w:pPr>
      <w:r>
        <w:rPr>
          <w:szCs w:val="24"/>
        </w:rPr>
        <w:t xml:space="preserve"> </w:t>
      </w:r>
      <w:r w:rsidRPr="009B643B">
        <w:rPr>
          <w:szCs w:val="24"/>
        </w:rPr>
        <w:t>Объект продажи, выставляемый на аукцион в электронной форме:</w:t>
      </w:r>
    </w:p>
    <w:p w:rsidR="006D6DFC" w:rsidRDefault="006D6DFC" w:rsidP="009E782F">
      <w:pPr>
        <w:pStyle w:val="21"/>
        <w:spacing w:after="0" w:line="240" w:lineRule="auto"/>
        <w:ind w:firstLine="709"/>
        <w:jc w:val="both"/>
      </w:pPr>
      <w:r w:rsidRPr="006D6DFC">
        <w:t xml:space="preserve">Нежилое здание – мастерские, кадастровый номер 37:08:050204:150, площадью 831,1 </w:t>
      </w:r>
      <w:proofErr w:type="spellStart"/>
      <w:r w:rsidRPr="006D6DFC">
        <w:t>кв.м</w:t>
      </w:r>
      <w:proofErr w:type="spellEnd"/>
      <w:r w:rsidRPr="006D6DFC">
        <w:t>., количество этажей, в том числе подземных этажей: 2,  расположенно</w:t>
      </w:r>
      <w:r w:rsidR="00D57557">
        <w:t>е</w:t>
      </w:r>
      <w:r w:rsidRPr="006D6DFC">
        <w:t xml:space="preserve"> по адресу: Ивановская область, р-н. Комсомольский, г. Комсомольск, ул. Ленина д. 32. </w:t>
      </w:r>
    </w:p>
    <w:p w:rsidR="00B8120D" w:rsidRPr="00FB7647" w:rsidRDefault="002909AA" w:rsidP="00A34606">
      <w:pPr>
        <w:pStyle w:val="21"/>
        <w:spacing w:after="0" w:line="240" w:lineRule="auto"/>
        <w:ind w:firstLine="709"/>
        <w:jc w:val="both"/>
        <w:rPr>
          <w:lang w:eastAsia="x-none"/>
        </w:rPr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A34606">
        <w:rPr>
          <w:lang w:eastAsia="x-none"/>
        </w:rPr>
        <w:t xml:space="preserve"> на  аукционе установлена</w:t>
      </w:r>
      <w:r w:rsidR="00A34606" w:rsidRPr="00A34606">
        <w:rPr>
          <w:lang w:eastAsia="x-none"/>
        </w:rPr>
        <w:t xml:space="preserve"> на основании отчета независимого оценщика от 26.08.2022 № 50/22-ОЦ  в размере 1</w:t>
      </w:r>
      <w:r w:rsidR="00A34606">
        <w:rPr>
          <w:lang w:eastAsia="x-none"/>
        </w:rPr>
        <w:t> </w:t>
      </w:r>
      <w:r w:rsidR="00A34606" w:rsidRPr="00A34606">
        <w:rPr>
          <w:lang w:eastAsia="x-none"/>
        </w:rPr>
        <w:t>235</w:t>
      </w:r>
      <w:r w:rsidR="00A34606">
        <w:rPr>
          <w:lang w:eastAsia="x-none"/>
        </w:rPr>
        <w:t xml:space="preserve"> </w:t>
      </w:r>
      <w:r w:rsidR="00A34606" w:rsidRPr="00A34606">
        <w:rPr>
          <w:lang w:eastAsia="x-none"/>
        </w:rPr>
        <w:t>000 (</w:t>
      </w:r>
      <w:r w:rsidR="00A34606">
        <w:rPr>
          <w:lang w:eastAsia="x-none"/>
        </w:rPr>
        <w:t>о</w:t>
      </w:r>
      <w:r w:rsidR="00A34606" w:rsidRPr="00A34606">
        <w:rPr>
          <w:lang w:eastAsia="x-none"/>
        </w:rPr>
        <w:t>дин миллион двести тридцать пять тысяч) рублей  с  учетом НДС</w:t>
      </w:r>
      <w:r w:rsidR="00B8120D" w:rsidRPr="00FB7647">
        <w:rPr>
          <w:lang w:eastAsia="x-none"/>
        </w:rPr>
        <w:t>.</w:t>
      </w:r>
    </w:p>
    <w:p w:rsidR="007C6F7E" w:rsidRDefault="007570F5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2909AA"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 xml:space="preserve">задаток в размере </w:t>
      </w:r>
      <w:r w:rsidR="00F905A3">
        <w:rPr>
          <w:b/>
          <w:bCs/>
          <w:color w:val="000000"/>
          <w:szCs w:val="24"/>
          <w:lang w:eastAsia="ru-RU" w:bidi="ru-RU"/>
        </w:rPr>
        <w:t>1</w:t>
      </w:r>
      <w:r w:rsidRPr="00F11B73">
        <w:rPr>
          <w:b/>
          <w:bCs/>
          <w:color w:val="000000"/>
          <w:szCs w:val="24"/>
          <w:lang w:eastAsia="ru-RU" w:bidi="ru-RU"/>
        </w:rPr>
        <w:t>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EA0F63" w:rsidRPr="001D5257" w:rsidRDefault="00EA0F63" w:rsidP="00EA0F6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 w:rsidR="001D5257"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="001D5257"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1D5257">
        <w:rPr>
          <w:rStyle w:val="aff8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B822B7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 xml:space="preserve">анное его руководителем </w:t>
      </w:r>
      <w:r w:rsidR="00B822B7" w:rsidRPr="00B822B7">
        <w:rPr>
          <w:rFonts w:eastAsia="Calibri"/>
          <w:szCs w:val="24"/>
          <w:u w:val="single"/>
          <w:lang w:eastAsia="ru-RU"/>
        </w:rPr>
        <w:t xml:space="preserve"> </w:t>
      </w:r>
      <w:proofErr w:type="gramEnd"/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</w:t>
      </w:r>
      <w:r w:rsidRPr="00754FEB">
        <w:rPr>
          <w:rFonts w:eastAsia="Calibri"/>
          <w:szCs w:val="24"/>
          <w:lang w:eastAsia="ru-RU"/>
        </w:rPr>
        <w:lastRenderedPageBreak/>
        <w:t xml:space="preserve">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53DD2" w:rsidRPr="00A34606" w:rsidRDefault="00683D03" w:rsidP="00A34606">
      <w:pPr>
        <w:pStyle w:val="31"/>
        <w:ind w:firstLine="709"/>
        <w:outlineLvl w:val="0"/>
        <w:rPr>
          <w:sz w:val="24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A34606" w:rsidRPr="00A34606">
        <w:rPr>
          <w:b/>
          <w:color w:val="000000"/>
          <w:sz w:val="24"/>
          <w:shd w:val="clear" w:color="auto" w:fill="FFFFFF"/>
        </w:rPr>
        <w:t xml:space="preserve">По вопросу осмотра имущества потенциальным покупателям необходимо обращаться </w:t>
      </w:r>
      <w:r w:rsidR="00A34606" w:rsidRPr="00A34606">
        <w:rPr>
          <w:color w:val="000000"/>
          <w:sz w:val="24"/>
          <w:shd w:val="clear" w:color="auto" w:fill="FFFFFF"/>
        </w:rPr>
        <w:t xml:space="preserve">в ОБУСО «Комсомольский центр социального обслуживания» (Ивановская область, </w:t>
      </w:r>
      <w:proofErr w:type="spellStart"/>
      <w:r w:rsidR="00A34606" w:rsidRPr="00A34606">
        <w:rPr>
          <w:color w:val="000000"/>
          <w:sz w:val="24"/>
          <w:shd w:val="clear" w:color="auto" w:fill="FFFFFF"/>
        </w:rPr>
        <w:t>г.Комсомольск</w:t>
      </w:r>
      <w:proofErr w:type="spellEnd"/>
      <w:r w:rsidR="00A34606" w:rsidRPr="00A34606">
        <w:rPr>
          <w:color w:val="000000"/>
          <w:sz w:val="24"/>
          <w:shd w:val="clear" w:color="auto" w:fill="FFFFFF"/>
        </w:rPr>
        <w:t xml:space="preserve">, </w:t>
      </w:r>
      <w:proofErr w:type="spellStart"/>
      <w:r w:rsidR="00A34606" w:rsidRPr="00A34606">
        <w:rPr>
          <w:color w:val="000000"/>
          <w:sz w:val="24"/>
          <w:shd w:val="clear" w:color="auto" w:fill="FFFFFF"/>
        </w:rPr>
        <w:t>пер.Торговый</w:t>
      </w:r>
      <w:proofErr w:type="spellEnd"/>
      <w:r w:rsidR="00A34606" w:rsidRPr="00A34606">
        <w:rPr>
          <w:color w:val="000000"/>
          <w:sz w:val="24"/>
          <w:shd w:val="clear" w:color="auto" w:fill="FFFFFF"/>
        </w:rPr>
        <w:t>, д.2), Кузнецова Елена Анатольевна, телефон (49352) 4-24-30.</w:t>
      </w:r>
    </w:p>
    <w:p w:rsidR="007812B1" w:rsidRP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  <w:lang w:val="x-none"/>
        </w:rPr>
      </w:pPr>
      <w:r w:rsidRPr="007812B1">
        <w:rPr>
          <w:rFonts w:eastAsia="Calibri"/>
          <w:b w:val="0"/>
          <w:bCs w:val="0"/>
          <w:szCs w:val="24"/>
          <w:lang w:val="x-none"/>
        </w:rPr>
        <w:t xml:space="preserve">Документооборот между претендентами, участниками, оператором электронной </w:t>
      </w:r>
      <w:r w:rsidRPr="007812B1">
        <w:rPr>
          <w:rFonts w:eastAsia="Calibri"/>
          <w:b w:val="0"/>
          <w:bCs w:val="0"/>
          <w:szCs w:val="24"/>
          <w:lang w:val="x-none"/>
        </w:rPr>
        <w:lastRenderedPageBreak/>
        <w:t>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011892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2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3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8"/>
          <w:b/>
          <w:szCs w:val="24"/>
        </w:rPr>
        <w:t>,</w:t>
      </w:r>
      <w:r w:rsidRPr="00011892">
        <w:rPr>
          <w:rStyle w:val="aff8"/>
          <w:b/>
          <w:szCs w:val="24"/>
        </w:rPr>
        <w:t xml:space="preserve"> </w:t>
      </w:r>
      <w:r w:rsidRPr="00011892">
        <w:rPr>
          <w:rStyle w:val="aff8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 xml:space="preserve">договор купли-продажи  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7A7667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  <w:lang w:val="ru-RU"/>
        </w:rPr>
        <w:t>2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044CD9" w:rsidRPr="00B831B3" w:rsidRDefault="00044CD9" w:rsidP="00044CD9">
      <w:pPr>
        <w:spacing w:after="0" w:line="240" w:lineRule="auto"/>
        <w:ind w:firstLine="709"/>
        <w:jc w:val="both"/>
        <w:rPr>
          <w:szCs w:val="24"/>
        </w:rPr>
      </w:pPr>
      <w:r w:rsidRPr="007A7667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6F51AF" w:rsidRPr="006F51AF">
        <w:rPr>
          <w:szCs w:val="24"/>
        </w:rPr>
        <w:t xml:space="preserve">получатель - УФК по Ивановской области (Департамент управления имуществом Ивановской области л/с № 04332000760), ИНН 3728021266, КПП 370201001, казначейский счет 03100643000000013300 в Отделении Иваново Банка России //УФК по </w:t>
      </w:r>
      <w:r w:rsidR="006F51AF" w:rsidRPr="006F51AF">
        <w:rPr>
          <w:szCs w:val="24"/>
        </w:rPr>
        <w:lastRenderedPageBreak/>
        <w:t xml:space="preserve">Ивановской области г. Иваново, БИК 012406500, </w:t>
      </w:r>
      <w:proofErr w:type="spellStart"/>
      <w:proofErr w:type="gramStart"/>
      <w:r w:rsidR="006F51AF" w:rsidRPr="006F51AF">
        <w:rPr>
          <w:szCs w:val="24"/>
        </w:rPr>
        <w:t>кор</w:t>
      </w:r>
      <w:proofErr w:type="spellEnd"/>
      <w:r w:rsidR="006F51AF" w:rsidRPr="006F51AF">
        <w:rPr>
          <w:szCs w:val="24"/>
        </w:rPr>
        <w:t>/счет</w:t>
      </w:r>
      <w:proofErr w:type="gramEnd"/>
      <w:r w:rsidR="006F51AF" w:rsidRPr="006F51AF">
        <w:rPr>
          <w:szCs w:val="24"/>
        </w:rPr>
        <w:t xml:space="preserve"> 40102810645370000025, ОКТМО 24701000, КБК 01211402028020000410</w:t>
      </w:r>
      <w:r>
        <w:rPr>
          <w:szCs w:val="24"/>
        </w:rPr>
        <w:t>.</w:t>
      </w:r>
    </w:p>
    <w:p w:rsidR="00044CD9" w:rsidRPr="00CD7F0D" w:rsidRDefault="00044CD9" w:rsidP="00044CD9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D7F0D">
        <w:rPr>
          <w:szCs w:val="24"/>
        </w:rPr>
        <w:t>1.13. Сроки, время подачи заявок и проведения продажи на аукционе:</w:t>
      </w:r>
    </w:p>
    <w:p w:rsidR="00044CD9" w:rsidRPr="00CD7F0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D7F0D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CD7F0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D7F0D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 xml:space="preserve">Дата и время начала приема заявок </w:t>
      </w:r>
      <w:r w:rsidRPr="00D57557">
        <w:rPr>
          <w:color w:val="000000" w:themeColor="text1"/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8"/>
          </w:rPr>
        </w:sdtEndPr>
        <w:sdtContent>
          <w:r w:rsidR="00F905A3">
            <w:rPr>
              <w:rStyle w:val="aff8"/>
              <w:color w:val="000000" w:themeColor="text1"/>
            </w:rPr>
            <w:t>22</w:t>
          </w:r>
          <w:r w:rsidRPr="00D57557">
            <w:rPr>
              <w:rStyle w:val="aff8"/>
              <w:color w:val="000000" w:themeColor="text1"/>
            </w:rPr>
            <w:t>.1</w:t>
          </w:r>
          <w:r w:rsidR="00F905A3">
            <w:rPr>
              <w:rStyle w:val="aff8"/>
              <w:color w:val="000000" w:themeColor="text1"/>
            </w:rPr>
            <w:t>2</w:t>
          </w:r>
          <w:r w:rsidRPr="00D57557">
            <w:rPr>
              <w:rStyle w:val="aff8"/>
              <w:color w:val="000000" w:themeColor="text1"/>
            </w:rPr>
            <w:t xml:space="preserve">.2022 в </w:t>
          </w:r>
          <w:r w:rsidR="00F905A3">
            <w:rPr>
              <w:rStyle w:val="aff8"/>
              <w:color w:val="000000" w:themeColor="text1"/>
            </w:rPr>
            <w:t>1</w:t>
          </w:r>
          <w:r w:rsidRPr="00D57557">
            <w:rPr>
              <w:rStyle w:val="aff8"/>
              <w:color w:val="000000" w:themeColor="text1"/>
            </w:rPr>
            <w:t>8:00</w:t>
          </w:r>
        </w:sdtContent>
      </w:sdt>
      <w:r w:rsidRPr="00D57557">
        <w:rPr>
          <w:color w:val="000000" w:themeColor="text1"/>
          <w:szCs w:val="24"/>
        </w:rPr>
        <w:t>.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 xml:space="preserve">Дата и время окончания приема заявок </w:t>
      </w:r>
      <w:r w:rsidRPr="00D57557">
        <w:rPr>
          <w:color w:val="000000" w:themeColor="text1"/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8"/>
          </w:rPr>
        </w:sdtEndPr>
        <w:sdtContent>
          <w:r w:rsidR="006F51AF" w:rsidRPr="00D57557">
            <w:rPr>
              <w:rStyle w:val="aff8"/>
              <w:color w:val="000000" w:themeColor="text1"/>
            </w:rPr>
            <w:t>0</w:t>
          </w:r>
          <w:r w:rsidR="00F905A3">
            <w:rPr>
              <w:rStyle w:val="aff8"/>
              <w:color w:val="000000" w:themeColor="text1"/>
            </w:rPr>
            <w:t>6</w:t>
          </w:r>
          <w:r w:rsidRPr="00D57557">
            <w:rPr>
              <w:rStyle w:val="aff8"/>
              <w:color w:val="000000" w:themeColor="text1"/>
            </w:rPr>
            <w:t>.</w:t>
          </w:r>
          <w:r w:rsidR="00F905A3">
            <w:rPr>
              <w:rStyle w:val="aff8"/>
              <w:color w:val="000000" w:themeColor="text1"/>
            </w:rPr>
            <w:t>0</w:t>
          </w:r>
          <w:r w:rsidR="00D76BFA">
            <w:rPr>
              <w:rStyle w:val="aff8"/>
              <w:color w:val="000000" w:themeColor="text1"/>
            </w:rPr>
            <w:t>2</w:t>
          </w:r>
          <w:r w:rsidRPr="00D57557">
            <w:rPr>
              <w:rStyle w:val="aff8"/>
              <w:color w:val="000000" w:themeColor="text1"/>
            </w:rPr>
            <w:t>.202</w:t>
          </w:r>
          <w:r w:rsidR="00F905A3">
            <w:rPr>
              <w:rStyle w:val="aff8"/>
              <w:color w:val="000000" w:themeColor="text1"/>
            </w:rPr>
            <w:t>3</w:t>
          </w:r>
        </w:sdtContent>
      </w:sdt>
      <w:r w:rsidRPr="00D57557">
        <w:rPr>
          <w:rStyle w:val="aff8"/>
          <w:color w:val="000000" w:themeColor="text1"/>
        </w:rPr>
        <w:t xml:space="preserve"> в </w:t>
      </w:r>
      <w:sdt>
        <w:sdtPr>
          <w:rPr>
            <w:rStyle w:val="aff8"/>
            <w:color w:val="000000" w:themeColor="text1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8"/>
          </w:rPr>
        </w:sdtEndPr>
        <w:sdtContent>
          <w:r w:rsidRPr="00D57557">
            <w:rPr>
              <w:rStyle w:val="aff8"/>
              <w:color w:val="000000" w:themeColor="text1"/>
            </w:rPr>
            <w:t>08</w:t>
          </w:r>
        </w:sdtContent>
      </w:sdt>
      <w:r w:rsidRPr="00D57557">
        <w:rPr>
          <w:rStyle w:val="aff8"/>
          <w:color w:val="000000" w:themeColor="text1"/>
        </w:rPr>
        <w:t>:</w:t>
      </w:r>
      <w:sdt>
        <w:sdtPr>
          <w:rPr>
            <w:rStyle w:val="aff8"/>
            <w:color w:val="000000" w:themeColor="text1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8"/>
          </w:rPr>
        </w:sdtEndPr>
        <w:sdtContent>
          <w:r w:rsidRPr="00D57557">
            <w:rPr>
              <w:rStyle w:val="aff8"/>
              <w:color w:val="000000" w:themeColor="text1"/>
            </w:rPr>
            <w:t>00</w:t>
          </w:r>
        </w:sdtContent>
      </w:sdt>
      <w:r w:rsidRPr="00D57557">
        <w:rPr>
          <w:rStyle w:val="aff8"/>
          <w:color w:val="000000" w:themeColor="text1"/>
        </w:rPr>
        <w:t>.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>Дата окончания срока рассмотрения заявок</w:t>
      </w:r>
      <w:r w:rsidRPr="00D57557">
        <w:rPr>
          <w:color w:val="000000" w:themeColor="text1"/>
          <w:szCs w:val="24"/>
        </w:rPr>
        <w:t xml:space="preserve"> – </w:t>
      </w:r>
      <w:sdt>
        <w:sdtPr>
          <w:rPr>
            <w:rStyle w:val="aff8"/>
            <w:color w:val="000000" w:themeColor="text1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8"/>
          </w:rPr>
        </w:sdtEndPr>
        <w:sdtContent>
          <w:r w:rsidR="00F905A3">
            <w:rPr>
              <w:rStyle w:val="aff8"/>
              <w:color w:val="000000" w:themeColor="text1"/>
            </w:rPr>
            <w:t>10</w:t>
          </w:r>
          <w:r w:rsidRPr="00D57557">
            <w:rPr>
              <w:rStyle w:val="aff8"/>
              <w:color w:val="000000" w:themeColor="text1"/>
            </w:rPr>
            <w:t>.</w:t>
          </w:r>
          <w:r w:rsidR="00F905A3">
            <w:rPr>
              <w:rStyle w:val="aff8"/>
              <w:color w:val="000000" w:themeColor="text1"/>
            </w:rPr>
            <w:t>0</w:t>
          </w:r>
          <w:r w:rsidRPr="00D57557">
            <w:rPr>
              <w:rStyle w:val="aff8"/>
              <w:color w:val="000000" w:themeColor="text1"/>
            </w:rPr>
            <w:t>2.202</w:t>
          </w:r>
          <w:r w:rsidR="00F905A3">
            <w:rPr>
              <w:rStyle w:val="aff8"/>
              <w:color w:val="000000" w:themeColor="text1"/>
            </w:rPr>
            <w:t>3</w:t>
          </w:r>
        </w:sdtContent>
      </w:sdt>
      <w:r w:rsidR="00F54A6F" w:rsidRPr="00D57557">
        <w:rPr>
          <w:color w:val="000000" w:themeColor="text1"/>
          <w:szCs w:val="24"/>
        </w:rPr>
        <w:t xml:space="preserve"> </w:t>
      </w:r>
      <w:r w:rsidR="00F54A6F" w:rsidRPr="00D57557">
        <w:rPr>
          <w:b/>
          <w:color w:val="000000" w:themeColor="text1"/>
          <w:szCs w:val="24"/>
        </w:rPr>
        <w:t>в 10:</w:t>
      </w:r>
      <w:r w:rsidR="00F905A3">
        <w:rPr>
          <w:b/>
          <w:color w:val="000000" w:themeColor="text1"/>
          <w:szCs w:val="24"/>
        </w:rPr>
        <w:t>30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>Дата и время начала аукциона</w:t>
      </w:r>
      <w:r w:rsidRPr="00D57557">
        <w:rPr>
          <w:color w:val="000000" w:themeColor="text1"/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8"/>
            <w:color w:val="000000" w:themeColor="text1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8"/>
          </w:rPr>
        </w:sdtEndPr>
        <w:sdtContent>
          <w:r w:rsidR="006F51AF" w:rsidRPr="00D57557">
            <w:rPr>
              <w:rStyle w:val="aff8"/>
              <w:color w:val="000000" w:themeColor="text1"/>
            </w:rPr>
            <w:t>1</w:t>
          </w:r>
          <w:r w:rsidR="00F905A3">
            <w:rPr>
              <w:rStyle w:val="aff8"/>
              <w:color w:val="000000" w:themeColor="text1"/>
            </w:rPr>
            <w:t>4</w:t>
          </w:r>
          <w:r w:rsidRPr="00D57557">
            <w:rPr>
              <w:rStyle w:val="aff8"/>
              <w:color w:val="000000" w:themeColor="text1"/>
            </w:rPr>
            <w:t>.12.2022</w:t>
          </w:r>
        </w:sdtContent>
      </w:sdt>
      <w:r w:rsidRPr="00D57557">
        <w:rPr>
          <w:rStyle w:val="aff8"/>
          <w:color w:val="000000" w:themeColor="text1"/>
        </w:rPr>
        <w:t xml:space="preserve"> в </w:t>
      </w:r>
      <w:sdt>
        <w:sdtPr>
          <w:rPr>
            <w:rStyle w:val="aff8"/>
            <w:color w:val="000000" w:themeColor="text1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8"/>
          </w:rPr>
        </w:sdtEndPr>
        <w:sdtContent>
          <w:r w:rsidR="00F905A3">
            <w:rPr>
              <w:rStyle w:val="aff8"/>
              <w:color w:val="000000" w:themeColor="text1"/>
            </w:rPr>
            <w:t>10</w:t>
          </w:r>
        </w:sdtContent>
      </w:sdt>
      <w:r w:rsidRPr="00D57557">
        <w:rPr>
          <w:rStyle w:val="aff8"/>
          <w:color w:val="000000" w:themeColor="text1"/>
        </w:rPr>
        <w:t>:</w:t>
      </w:r>
      <w:sdt>
        <w:sdtPr>
          <w:rPr>
            <w:rStyle w:val="aff8"/>
            <w:color w:val="000000" w:themeColor="text1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8"/>
          </w:rPr>
        </w:sdtEndPr>
        <w:sdtContent>
          <w:r w:rsidRPr="00D57557">
            <w:rPr>
              <w:rStyle w:val="aff8"/>
              <w:color w:val="000000" w:themeColor="text1"/>
            </w:rPr>
            <w:t>00</w:t>
          </w:r>
        </w:sdtContent>
      </w:sdt>
      <w:r w:rsidRPr="00D57557">
        <w:rPr>
          <w:color w:val="000000" w:themeColor="text1"/>
          <w:szCs w:val="24"/>
        </w:rPr>
        <w:t>.</w:t>
      </w:r>
    </w:p>
    <w:p w:rsidR="00044CD9" w:rsidRPr="00D57557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Cs w:val="24"/>
          <w:lang w:eastAsia="ru-RU"/>
        </w:rPr>
      </w:pPr>
      <w:r w:rsidRPr="00D57557">
        <w:rPr>
          <w:rFonts w:eastAsia="Calibri"/>
          <w:color w:val="000000" w:themeColor="text1"/>
          <w:szCs w:val="24"/>
        </w:rPr>
        <w:t>Подведение итогов продажи: п</w:t>
      </w:r>
      <w:r w:rsidRPr="00D57557">
        <w:rPr>
          <w:rFonts w:eastAsia="Calibri"/>
          <w:color w:val="000000" w:themeColor="text1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D57557">
        <w:rPr>
          <w:rFonts w:eastAsia="Calibri"/>
          <w:color w:val="000000" w:themeColor="text1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 xml:space="preserve">путем направления уведомления об отзыве заявки на </w:t>
      </w:r>
      <w:r w:rsidRPr="003E1AE8">
        <w:rPr>
          <w:sz w:val="24"/>
        </w:rPr>
        <w:lastRenderedPageBreak/>
        <w:t>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lastRenderedPageBreak/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F905A3" w:rsidRPr="00F905A3">
        <w:rPr>
          <w:szCs w:val="24"/>
        </w:rPr>
        <w:t>номер извещения на www.torgi.gov.ru № 2100000730000000002</w:t>
      </w:r>
      <w:r w:rsidR="00F905A3">
        <w:rPr>
          <w:szCs w:val="24"/>
        </w:rPr>
        <w:t>9</w:t>
      </w:r>
      <w:r w:rsidR="00F905A3" w:rsidRPr="00F905A3">
        <w:rPr>
          <w:szCs w:val="24"/>
        </w:rPr>
        <w:t xml:space="preserve">, на электронной площадке http://utp.sberbank-ast.ru № SBR012-2210310082.1, протокол от </w:t>
      </w:r>
      <w:r w:rsidR="00F905A3">
        <w:rPr>
          <w:szCs w:val="24"/>
        </w:rPr>
        <w:t>09</w:t>
      </w:r>
      <w:r w:rsidR="00F905A3" w:rsidRPr="00F905A3">
        <w:rPr>
          <w:szCs w:val="24"/>
        </w:rPr>
        <w:t>.1</w:t>
      </w:r>
      <w:r w:rsidR="00F905A3">
        <w:rPr>
          <w:szCs w:val="24"/>
        </w:rPr>
        <w:t>2</w:t>
      </w:r>
      <w:r w:rsidR="00F905A3" w:rsidRPr="00F905A3">
        <w:rPr>
          <w:szCs w:val="24"/>
        </w:rPr>
        <w:t>.2022 № 1</w:t>
      </w:r>
      <w:r w:rsidR="00F905A3">
        <w:rPr>
          <w:szCs w:val="24"/>
        </w:rPr>
        <w:t>8</w:t>
      </w:r>
      <w:r w:rsidR="00F905A3" w:rsidRPr="00F905A3">
        <w:rPr>
          <w:szCs w:val="24"/>
        </w:rPr>
        <w:t xml:space="preserve"> «О признан</w:t>
      </w:r>
      <w:proofErr w:type="gramStart"/>
      <w:r w:rsidR="00F905A3" w:rsidRPr="00F905A3">
        <w:rPr>
          <w:szCs w:val="24"/>
        </w:rPr>
        <w:t>ии ау</w:t>
      </w:r>
      <w:proofErr w:type="gramEnd"/>
      <w:r w:rsidR="00F905A3" w:rsidRPr="00F905A3">
        <w:rPr>
          <w:szCs w:val="24"/>
        </w:rPr>
        <w:t>кциона несостоявшимся».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0843D7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993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094DCB" w:rsidRDefault="000638C5" w:rsidP="00094DCB">
      <w:pPr>
        <w:spacing w:after="0" w:line="240" w:lineRule="auto"/>
        <w:contextualSpacing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945183">
        <w:rPr>
          <w:szCs w:val="24"/>
        </w:rPr>
        <w:t>н</w:t>
      </w:r>
      <w:r w:rsidR="00945183" w:rsidRPr="00945183">
        <w:rPr>
          <w:szCs w:val="24"/>
        </w:rPr>
        <w:t xml:space="preserve">ежилое здание – мастерские, кадастровый номер 37:08:050204:150, площадь 831,1 </w:t>
      </w:r>
      <w:proofErr w:type="spellStart"/>
      <w:r w:rsidR="00945183" w:rsidRPr="00945183">
        <w:rPr>
          <w:szCs w:val="24"/>
        </w:rPr>
        <w:t>кв.м</w:t>
      </w:r>
      <w:proofErr w:type="spellEnd"/>
      <w:r w:rsidR="00945183" w:rsidRPr="00945183">
        <w:rPr>
          <w:szCs w:val="24"/>
        </w:rPr>
        <w:t>., количество этажей, в том числе подземных этажей: 2,  по адресу: Ивановская область</w:t>
      </w:r>
      <w:r w:rsidR="00945183">
        <w:rPr>
          <w:szCs w:val="24"/>
        </w:rPr>
        <w:t>,</w:t>
      </w:r>
      <w:r w:rsidR="00B21A6F">
        <w:rPr>
          <w:szCs w:val="24"/>
        </w:rPr>
        <w:t xml:space="preserve"> </w:t>
      </w:r>
      <w:r w:rsidR="00945183" w:rsidRPr="00945183">
        <w:rPr>
          <w:szCs w:val="24"/>
        </w:rPr>
        <w:t>г. Комсомольск, ул. Ленина д. 32</w:t>
      </w:r>
    </w:p>
    <w:p w:rsidR="00954E39" w:rsidRDefault="001C13D6" w:rsidP="00954E39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C85F32" w:rsidRPr="00051368" w:rsidRDefault="00C85F32" w:rsidP="00C85F32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</w:t>
      </w:r>
      <w:proofErr w:type="spellStart"/>
      <w:r w:rsidRPr="00754FEB">
        <w:rPr>
          <w:szCs w:val="24"/>
        </w:rPr>
        <w:t>осмо</w:t>
      </w:r>
      <w:proofErr w:type="spellEnd"/>
      <w:r w:rsidR="0004332B">
        <w:rPr>
          <w:szCs w:val="24"/>
        </w:rPr>
        <w:t xml:space="preserve"> </w:t>
      </w:r>
      <w:proofErr w:type="spellStart"/>
      <w:r w:rsidRPr="00754FEB">
        <w:rPr>
          <w:szCs w:val="24"/>
        </w:rPr>
        <w:t>тра</w:t>
      </w:r>
      <w:proofErr w:type="spellEnd"/>
      <w:r w:rsidRPr="00754FEB">
        <w:rPr>
          <w:szCs w:val="24"/>
        </w:rPr>
        <w:t xml:space="preserve">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lastRenderedPageBreak/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BB" w:rsidRDefault="00AB4DBB" w:rsidP="004A120E">
      <w:pPr>
        <w:spacing w:after="0" w:line="240" w:lineRule="auto"/>
      </w:pPr>
      <w:r>
        <w:separator/>
      </w:r>
    </w:p>
  </w:endnote>
  <w:endnote w:type="continuationSeparator" w:id="0">
    <w:p w:rsidR="00AB4DBB" w:rsidRDefault="00AB4DBB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BB" w:rsidRDefault="00AB4DBB" w:rsidP="004A120E">
      <w:pPr>
        <w:spacing w:after="0" w:line="240" w:lineRule="auto"/>
      </w:pPr>
      <w:r>
        <w:separator/>
      </w:r>
    </w:p>
  </w:footnote>
  <w:footnote w:type="continuationSeparator" w:id="0">
    <w:p w:rsidR="00AB4DBB" w:rsidRDefault="00AB4DBB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76BFA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3ADC"/>
    <w:rsid w:val="00074D53"/>
    <w:rsid w:val="00077242"/>
    <w:rsid w:val="000835AA"/>
    <w:rsid w:val="000843D7"/>
    <w:rsid w:val="0009151D"/>
    <w:rsid w:val="0009177A"/>
    <w:rsid w:val="00094DCB"/>
    <w:rsid w:val="000A26F8"/>
    <w:rsid w:val="000B020A"/>
    <w:rsid w:val="000C0C51"/>
    <w:rsid w:val="000C124E"/>
    <w:rsid w:val="000D3F10"/>
    <w:rsid w:val="000D6EBD"/>
    <w:rsid w:val="000E0191"/>
    <w:rsid w:val="000E27CA"/>
    <w:rsid w:val="000F1192"/>
    <w:rsid w:val="000F17A1"/>
    <w:rsid w:val="000F5E03"/>
    <w:rsid w:val="001028F3"/>
    <w:rsid w:val="00103387"/>
    <w:rsid w:val="00104AF0"/>
    <w:rsid w:val="00104D34"/>
    <w:rsid w:val="001107D3"/>
    <w:rsid w:val="001138E1"/>
    <w:rsid w:val="001146DD"/>
    <w:rsid w:val="00115459"/>
    <w:rsid w:val="00116522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B299F"/>
    <w:rsid w:val="001B3774"/>
    <w:rsid w:val="001B4C40"/>
    <w:rsid w:val="001B6FA0"/>
    <w:rsid w:val="001C13D6"/>
    <w:rsid w:val="001C5E87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D67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6286F"/>
    <w:rsid w:val="00262EE1"/>
    <w:rsid w:val="00271386"/>
    <w:rsid w:val="002733CD"/>
    <w:rsid w:val="00277BDB"/>
    <w:rsid w:val="002804CE"/>
    <w:rsid w:val="00281944"/>
    <w:rsid w:val="00285560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5B2D"/>
    <w:rsid w:val="00311EE2"/>
    <w:rsid w:val="0031515D"/>
    <w:rsid w:val="00316255"/>
    <w:rsid w:val="00317071"/>
    <w:rsid w:val="00321554"/>
    <w:rsid w:val="00321989"/>
    <w:rsid w:val="00322E67"/>
    <w:rsid w:val="00326F9E"/>
    <w:rsid w:val="00334EDD"/>
    <w:rsid w:val="0033505C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0D82"/>
    <w:rsid w:val="003812D4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3F69DE"/>
    <w:rsid w:val="00401207"/>
    <w:rsid w:val="00406D61"/>
    <w:rsid w:val="00412279"/>
    <w:rsid w:val="00413A26"/>
    <w:rsid w:val="00414751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2FA8"/>
    <w:rsid w:val="004642E1"/>
    <w:rsid w:val="004644C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0046"/>
    <w:rsid w:val="005B4EEF"/>
    <w:rsid w:val="005B60D7"/>
    <w:rsid w:val="005B7F3F"/>
    <w:rsid w:val="005C4197"/>
    <w:rsid w:val="005C761D"/>
    <w:rsid w:val="005C795F"/>
    <w:rsid w:val="005E0333"/>
    <w:rsid w:val="005E3BB3"/>
    <w:rsid w:val="005E53B9"/>
    <w:rsid w:val="005E5557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6DFC"/>
    <w:rsid w:val="006D7BC3"/>
    <w:rsid w:val="006F084D"/>
    <w:rsid w:val="006F1BE9"/>
    <w:rsid w:val="006F39D5"/>
    <w:rsid w:val="006F3E42"/>
    <w:rsid w:val="006F51AF"/>
    <w:rsid w:val="007047BA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140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5F59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183"/>
    <w:rsid w:val="009456DD"/>
    <w:rsid w:val="0095228B"/>
    <w:rsid w:val="00954E39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90497"/>
    <w:rsid w:val="009919AA"/>
    <w:rsid w:val="00991A5F"/>
    <w:rsid w:val="009A026D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40CB"/>
    <w:rsid w:val="009E6A96"/>
    <w:rsid w:val="009E751F"/>
    <w:rsid w:val="009E782F"/>
    <w:rsid w:val="009F2300"/>
    <w:rsid w:val="009F5052"/>
    <w:rsid w:val="009F6D5D"/>
    <w:rsid w:val="00A0093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4606"/>
    <w:rsid w:val="00A3585F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4DBB"/>
    <w:rsid w:val="00AB5414"/>
    <w:rsid w:val="00AB76CA"/>
    <w:rsid w:val="00AC07F3"/>
    <w:rsid w:val="00AC09F7"/>
    <w:rsid w:val="00AC1761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21895"/>
    <w:rsid w:val="00B21A6F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22B7"/>
    <w:rsid w:val="00B860B1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5080"/>
    <w:rsid w:val="00C256C3"/>
    <w:rsid w:val="00C25B45"/>
    <w:rsid w:val="00C30194"/>
    <w:rsid w:val="00C31EE5"/>
    <w:rsid w:val="00C32009"/>
    <w:rsid w:val="00C372AF"/>
    <w:rsid w:val="00C41076"/>
    <w:rsid w:val="00C47421"/>
    <w:rsid w:val="00C52184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4C28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D07F1A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557"/>
    <w:rsid w:val="00D57F99"/>
    <w:rsid w:val="00D65183"/>
    <w:rsid w:val="00D65476"/>
    <w:rsid w:val="00D6632A"/>
    <w:rsid w:val="00D719E6"/>
    <w:rsid w:val="00D75356"/>
    <w:rsid w:val="00D768CC"/>
    <w:rsid w:val="00D76BFA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C25F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44AB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05A3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C056D5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C056D5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C056D5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C056D5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C056D5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C056D5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C056D5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C056D5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1F797C"/>
    <w:rsid w:val="00206111"/>
    <w:rsid w:val="00214E65"/>
    <w:rsid w:val="00293080"/>
    <w:rsid w:val="002A77AD"/>
    <w:rsid w:val="002B21B0"/>
    <w:rsid w:val="002C6845"/>
    <w:rsid w:val="002E5544"/>
    <w:rsid w:val="003252E2"/>
    <w:rsid w:val="00360876"/>
    <w:rsid w:val="00373561"/>
    <w:rsid w:val="00375C32"/>
    <w:rsid w:val="0038108B"/>
    <w:rsid w:val="00392D5A"/>
    <w:rsid w:val="003A2838"/>
    <w:rsid w:val="003B0B66"/>
    <w:rsid w:val="003C272F"/>
    <w:rsid w:val="003C5537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E49A7"/>
    <w:rsid w:val="006F2B72"/>
    <w:rsid w:val="0070655E"/>
    <w:rsid w:val="0071083D"/>
    <w:rsid w:val="0072790E"/>
    <w:rsid w:val="00731426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7F4BF1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B98"/>
    <w:rsid w:val="00A11976"/>
    <w:rsid w:val="00A25A7A"/>
    <w:rsid w:val="00A41794"/>
    <w:rsid w:val="00A4230F"/>
    <w:rsid w:val="00A53B4C"/>
    <w:rsid w:val="00A631C2"/>
    <w:rsid w:val="00A64876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D369C"/>
    <w:rsid w:val="00BE1C4B"/>
    <w:rsid w:val="00BE7156"/>
    <w:rsid w:val="00BF03E0"/>
    <w:rsid w:val="00BF09F9"/>
    <w:rsid w:val="00C0432B"/>
    <w:rsid w:val="00C04A41"/>
    <w:rsid w:val="00C056D5"/>
    <w:rsid w:val="00C36C44"/>
    <w:rsid w:val="00C37318"/>
    <w:rsid w:val="00C903EC"/>
    <w:rsid w:val="00C9361D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A4DF6"/>
    <w:rsid w:val="00F01AF6"/>
    <w:rsid w:val="00F05D4F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3DDBA71B-A2CA-4DBF-9950-F5203F1E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10</Pages>
  <Words>4362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29168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113</cp:revision>
  <cp:lastPrinted>2022-12-21T11:46:00Z</cp:lastPrinted>
  <dcterms:created xsi:type="dcterms:W3CDTF">2019-06-14T10:43:00Z</dcterms:created>
  <dcterms:modified xsi:type="dcterms:W3CDTF">2022-12-21T11:49:00Z</dcterms:modified>
</cp:coreProperties>
</file>