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FE" w:rsidRPr="003E15FE" w:rsidRDefault="003E15FE" w:rsidP="00173082">
      <w:pPr>
        <w:widowControl w:val="0"/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3E15FE" w:rsidRDefault="003E15FE" w:rsidP="00173082">
      <w:pPr>
        <w:pStyle w:val="ConsPlusNormal"/>
        <w:ind w:firstLine="539"/>
        <w:jc w:val="center"/>
        <w:rPr>
          <w:rFonts w:eastAsia="Times New Roman"/>
          <w:lang w:eastAsia="ru-RU"/>
        </w:rPr>
      </w:pPr>
      <w:r w:rsidRPr="003E15FE">
        <w:rPr>
          <w:rFonts w:eastAsia="Times New Roman"/>
          <w:lang w:eastAsia="ru-RU"/>
        </w:rPr>
        <w:t xml:space="preserve">о порядке проведения </w:t>
      </w:r>
      <w:r w:rsidR="002D3041">
        <w:rPr>
          <w:rFonts w:eastAsia="Times New Roman"/>
          <w:lang w:eastAsia="ru-RU"/>
        </w:rPr>
        <w:t>уполномоченными органами субъектов РФ</w:t>
      </w:r>
      <w:r w:rsidRPr="003E15FE">
        <w:rPr>
          <w:rFonts w:eastAsia="Times New Roman"/>
          <w:lang w:eastAsia="ru-RU"/>
        </w:rPr>
        <w:t xml:space="preserve"> мониторинга соответствия </w:t>
      </w:r>
      <w:r w:rsidR="00E61A98">
        <w:rPr>
          <w:rFonts w:eastAsia="Times New Roman"/>
          <w:lang w:eastAsia="ru-RU"/>
        </w:rPr>
        <w:t xml:space="preserve">в отношении </w:t>
      </w:r>
      <w:r w:rsidR="002D3041">
        <w:rPr>
          <w:rFonts w:eastAsia="Times New Roman"/>
          <w:lang w:eastAsia="ru-RU"/>
        </w:rPr>
        <w:t>региональных</w:t>
      </w:r>
      <w:r w:rsidR="00107D67">
        <w:rPr>
          <w:rFonts w:eastAsia="Times New Roman"/>
          <w:lang w:eastAsia="ru-RU"/>
        </w:rPr>
        <w:t xml:space="preserve"> заказчиков</w:t>
      </w:r>
    </w:p>
    <w:p w:rsidR="003E15FE" w:rsidRPr="00BF5751" w:rsidRDefault="003E15FE" w:rsidP="001730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E15FE" w:rsidRPr="003E15FE" w:rsidRDefault="003E15FE" w:rsidP="001730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E15F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3E15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E86040" w:rsidRDefault="00855ACC" w:rsidP="00173082">
      <w:pPr>
        <w:widowControl w:val="0"/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постановлением Правительства РФ от 07.07.2021 №1128</w:t>
      </w:r>
      <w:r w:rsidRPr="0085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85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01.01.2022 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заказчики, осуществляющие свою </w:t>
      </w:r>
      <w:r w:rsidR="00CD7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закупочную 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в соответствии с нормами Федерального</w:t>
      </w:r>
      <w:r w:rsidR="00E86040" w:rsidRPr="003E1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86040" w:rsidRPr="003E1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18 июля 2011 г. № 223-ФЗ «О закупках товаров, работ, услуг отдельными видами юридических лиц» (далее – Закон №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86040" w:rsidRPr="003E15FE">
        <w:rPr>
          <w:rFonts w:ascii="Times New Roman" w:eastAsia="Calibri" w:hAnsi="Times New Roman" w:cs="Times New Roman"/>
          <w:sz w:val="28"/>
          <w:szCs w:val="28"/>
          <w:lang w:eastAsia="ru-RU"/>
        </w:rPr>
        <w:t>223-ФЗ)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обязаны выполнять требования по объему закупок у субъектов МСП (квоты): не менее 25% - </w:t>
      </w:r>
      <w:r w:rsidR="00CD76D4" w:rsidRPr="00CD76D4">
        <w:rPr>
          <w:rFonts w:ascii="Times New Roman" w:eastAsia="Calibri" w:hAnsi="Times New Roman" w:cs="Times New Roman"/>
          <w:sz w:val="28"/>
          <w:szCs w:val="28"/>
          <w:lang w:eastAsia="ru-RU"/>
        </w:rPr>
        <w:t>общий годовой объем закупок у субъектов МСП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не менее 20% - квота закупок </w:t>
      </w:r>
      <w:r w:rsidR="00CD76D4" w:rsidRPr="00CD7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субъектов МСП </w:t>
      </w:r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«</w:t>
      </w:r>
      <w:proofErr w:type="spellStart"/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>спецторгов</w:t>
      </w:r>
      <w:proofErr w:type="spellEnd"/>
      <w:r w:rsidR="00E8604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r w:rsidR="007B0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Исключение сделано только для заказчиков, являющихся субъектами МСП, они по собственному усмотрению принимают решение о соблюдении квот закупок у субъектов МСП (п. 2 постановления Правительства </w:t>
      </w:r>
      <w:r w:rsidR="007B057A" w:rsidRPr="007B0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11.12.2014 </w:t>
      </w:r>
      <w:r w:rsidR="007B057A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7B057A" w:rsidRPr="007B0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1352</w:t>
      </w:r>
      <w:r w:rsidR="007B057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D76D4" w:rsidRPr="00CD76D4" w:rsidRDefault="00CD76D4" w:rsidP="00CD76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соблюдения заказчиками квот закупок у субъектов МСП осуществляется в соответствии с положениями постановления Правительства Российской Федерации от 29.10.2015 № 1169 (далее – Постановление № 1169) </w:t>
      </w:r>
      <w:r w:rsidRPr="00CD76D4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рамках процедур оценки соответствия и мониторинга соответствия.</w:t>
      </w:r>
    </w:p>
    <w:p w:rsidR="00CD76D4" w:rsidRPr="00CD76D4" w:rsidRDefault="00CD76D4" w:rsidP="00CD76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6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частям 3 и 4 статьи 5.1.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CD76D4">
        <w:rPr>
          <w:rFonts w:ascii="Times New Roman" w:eastAsia="Calibri" w:hAnsi="Times New Roman" w:cs="Times New Roman"/>
          <w:sz w:val="28"/>
          <w:szCs w:val="28"/>
          <w:lang w:eastAsia="ru-RU"/>
        </w:rPr>
        <w:t>акона № 223-ФЗ оценку соответствия и мониторинг соответствия в отношении региональных заказчиков осуществляют органы исполнительной власти субъектов Российской Федерации или созданные ими организациями (далее – уполномоченные органы).</w:t>
      </w:r>
    </w:p>
    <w:p w:rsidR="003E15FE" w:rsidRDefault="00F77AD5" w:rsidP="001730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E15FE" w:rsidRPr="003E15FE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остановлением</w:t>
      </w:r>
      <w:r w:rsidR="000139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15FE" w:rsidRPr="003E15FE">
        <w:rPr>
          <w:rFonts w:ascii="Times New Roman" w:eastAsia="Calibri" w:hAnsi="Times New Roman" w:cs="Times New Roman"/>
          <w:sz w:val="28"/>
          <w:szCs w:val="28"/>
          <w:lang w:eastAsia="ru-RU"/>
        </w:rPr>
        <w:t>№ 1169 утвержден</w:t>
      </w:r>
      <w:r w:rsidR="00AD6DC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3E15FE" w:rsidRPr="003E15F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3E15FE" w:rsidRP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7F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7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мониторинга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требованиям законодательства Российской Федерации, предусматривающим участие субъектов малого и среднего предпринимательства в закупке, в отношении отдельных заказчиков, определенных Правительством Российской Федерации</w:t>
      </w:r>
      <w:r w:rsidR="001D1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 о</w:t>
      </w:r>
      <w:r w:rsidR="00CF7F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1E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мониторинга</w:t>
      </w:r>
      <w:r w:rsidR="00174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</w:t>
      </w:r>
      <w:r w:rsidR="001D1E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2C5F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CF7FD6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75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порядке и сроках приостановки реализации планов закупки</w:t>
      </w:r>
      <w:r w:rsidRPr="00F72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услуг, планов закупки инновационной продукции, высокотехнологичной продукции, лекарственных </w:t>
      </w:r>
      <w:r w:rsidRPr="00F72C5F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средств.</w:t>
      </w:r>
    </w:p>
    <w:p w:rsidR="003E15FE" w:rsidRPr="003E15FE" w:rsidRDefault="003E15FE" w:rsidP="00173082">
      <w:pPr>
        <w:widowControl w:val="0"/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3E15FE" w:rsidRPr="003E15FE" w:rsidRDefault="003E15FE" w:rsidP="00173082">
      <w:pPr>
        <w:widowControl w:val="0"/>
        <w:tabs>
          <w:tab w:val="left" w:pos="709"/>
        </w:tabs>
        <w:suppressAutoHyphens/>
        <w:spacing w:after="0" w:line="240" w:lineRule="auto"/>
        <w:ind w:right="-285" w:firstLine="720"/>
        <w:contextualSpacing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val="en-US" w:eastAsia="ru-RU"/>
        </w:rPr>
        <w:t>II</w:t>
      </w:r>
      <w:r w:rsidRPr="003E15F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. Заказчики, в отношении которых</w:t>
      </w:r>
      <w:r w:rsidR="00F72C5F" w:rsidRPr="00F72C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05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уполномоченными органами</w:t>
      </w:r>
      <w:r w:rsidRPr="003E15F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 xml:space="preserve"> проводится </w:t>
      </w:r>
      <w:r w:rsidR="00AD6435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мониторинг</w:t>
      </w:r>
      <w:r w:rsidRPr="003E15F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 xml:space="preserve"> соответствия</w:t>
      </w:r>
    </w:p>
    <w:p w:rsidR="00CD76D4" w:rsidRDefault="00F065DA" w:rsidP="00F065DA">
      <w:pPr>
        <w:widowControl w:val="0"/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22.04.2022 было опубликовано </w:t>
      </w:r>
      <w:r w:rsidR="00CD76D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и вступило в силу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постановление Правительства Российской Федерации от 21.04.2022 № 716 (далее – Постановление № 716). </w:t>
      </w:r>
    </w:p>
    <w:p w:rsidR="00455349" w:rsidRDefault="00F065DA" w:rsidP="00F065DA">
      <w:pPr>
        <w:widowControl w:val="0"/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С</w:t>
      </w:r>
      <w:r w:rsidR="00801C58" w:rsidRPr="00801C58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огласно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Постановлению № 716 </w:t>
      </w:r>
      <w:r w:rsidR="00CD76D4" w:rsidRPr="00CD76D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уполномоченные органы</w:t>
      </w:r>
      <w:r w:rsidR="00CD76D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проводят</w:t>
      </w:r>
      <w:r w:rsidRPr="00801C58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="00801C58" w:rsidRPr="00CD76D4"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  <w:t>мониторинг соответствия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="00801C58" w:rsidRPr="00801C58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в отношении </w:t>
      </w:r>
      <w:r w:rsidR="00CD76D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следующих </w:t>
      </w:r>
      <w:r w:rsidR="00984DDC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региональных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и муниципальных</w:t>
      </w:r>
      <w:r w:rsidR="00CD76D4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заказчиков</w:t>
      </w:r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, указанных в </w:t>
      </w:r>
      <w:proofErr w:type="spellStart"/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пп</w:t>
      </w:r>
      <w:proofErr w:type="spellEnd"/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б п. 6 Постановления № 1169, при </w:t>
      </w:r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lastRenderedPageBreak/>
        <w:t xml:space="preserve">условии, что их </w:t>
      </w:r>
      <w:r w:rsidR="00E72899" w:rsidRP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годовой </w:t>
      </w:r>
      <w:r w:rsidR="00E72899" w:rsidRPr="00E72899"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  <w:t>объем выручки</w:t>
      </w:r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(для кредитных организаций – величина активов) по итогам предшествующего года составляет </w:t>
      </w:r>
      <w:r w:rsidR="00E72899" w:rsidRPr="00E72899"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  <w:t>менее 500 млн. руб.</w:t>
      </w:r>
      <w:r w:rsidR="00455349" w:rsidRPr="00E72899">
        <w:rPr>
          <w:rFonts w:ascii="Times New Roman" w:eastAsia="Calibri" w:hAnsi="Times New Roman" w:cs="Times New Roman"/>
          <w:b/>
          <w:spacing w:val="4"/>
          <w:sz w:val="28"/>
          <w:szCs w:val="28"/>
          <w:lang w:eastAsia="ru-RU"/>
        </w:rPr>
        <w:t>:</w:t>
      </w:r>
    </w:p>
    <w:p w:rsidR="00455349" w:rsidRPr="00455349" w:rsidRDefault="00455349" w:rsidP="00455349">
      <w:pPr>
        <w:pStyle w:val="af0"/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хозяйственные общества, в уставном капитале которых доля участия субъекта Российской Федерации, муниципального образования в совокупности превышает 50 процентов, а также хозяйственные общества, в уставном капитале которых совокупная доля участия Российской Федерации и субъекта Российской Федерации превышает 50 </w:t>
      </w:r>
      <w:proofErr w:type="gramStart"/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процентов</w:t>
      </w:r>
      <w:proofErr w:type="gramEnd"/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и доля участия субъекта Российской Федерации превышает долю участия Российской Федерации;</w:t>
      </w:r>
    </w:p>
    <w:p w:rsidR="00455349" w:rsidRPr="00455349" w:rsidRDefault="00455349" w:rsidP="00455349">
      <w:pPr>
        <w:pStyle w:val="af0"/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субъекты естественных монополий и организации, осуществляющие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твердыми коммунальными отходами;</w:t>
      </w:r>
    </w:p>
    <w:p w:rsidR="00455349" w:rsidRPr="00455349" w:rsidRDefault="00455349" w:rsidP="00455349">
      <w:pPr>
        <w:pStyle w:val="af0"/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дочерние хозяйственные общества, в уставном капитале которых более 50 процентов долей в совокупности принадлежит указанным в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пунктах 1) и 2)</w:t>
      </w: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юридическим лицам;</w:t>
      </w:r>
    </w:p>
    <w:p w:rsidR="00455349" w:rsidRPr="00455349" w:rsidRDefault="00455349" w:rsidP="00455349">
      <w:pPr>
        <w:pStyle w:val="af0"/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дочерние хозяйственные общества, в уставном капитале которых более 50 процентов долей в совокупности принадлежит указанным в </w:t>
      </w: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пункте 3)</w:t>
      </w: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дочерним хозяйственным обществам;</w:t>
      </w:r>
    </w:p>
    <w:p w:rsidR="00801C58" w:rsidRDefault="00455349" w:rsidP="00455349">
      <w:pPr>
        <w:pStyle w:val="af0"/>
        <w:widowControl w:val="0"/>
        <w:numPr>
          <w:ilvl w:val="0"/>
          <w:numId w:val="4"/>
        </w:numPr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E72899">
        <w:rPr>
          <w:rFonts w:ascii="Times New Roman" w:eastAsia="Calibri" w:hAnsi="Times New Roman" w:cs="Times New Roman"/>
          <w:b/>
          <w:i/>
          <w:spacing w:val="4"/>
          <w:sz w:val="28"/>
          <w:szCs w:val="28"/>
          <w:lang w:eastAsia="ru-RU"/>
        </w:rPr>
        <w:t>автономные учреждения</w:t>
      </w: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субъекта Российской Федерации, </w:t>
      </w:r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при условии, что </w:t>
      </w:r>
      <w:r w:rsidRPr="00E72899">
        <w:rPr>
          <w:rFonts w:ascii="Times New Roman" w:eastAsia="Calibri" w:hAnsi="Times New Roman" w:cs="Times New Roman"/>
          <w:b/>
          <w:i/>
          <w:spacing w:val="4"/>
          <w:sz w:val="28"/>
          <w:szCs w:val="28"/>
          <w:lang w:eastAsia="ru-RU"/>
        </w:rPr>
        <w:t>общая стоимость договоров</w:t>
      </w: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, заключенных по результатам закупки товаров, работ, услуг за </w:t>
      </w:r>
      <w:r w:rsidR="00E7289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предшествующий календарный год, составила</w:t>
      </w:r>
      <w:r w:rsidRPr="00455349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</w:t>
      </w:r>
      <w:r w:rsidR="00E72899" w:rsidRPr="00E72899">
        <w:rPr>
          <w:rFonts w:ascii="Times New Roman" w:eastAsia="Calibri" w:hAnsi="Times New Roman" w:cs="Times New Roman"/>
          <w:b/>
          <w:i/>
          <w:spacing w:val="4"/>
          <w:sz w:val="28"/>
          <w:szCs w:val="28"/>
          <w:lang w:eastAsia="ru-RU"/>
        </w:rPr>
        <w:t>менее</w:t>
      </w:r>
      <w:r w:rsidRPr="00E72899">
        <w:rPr>
          <w:rFonts w:ascii="Times New Roman" w:eastAsia="Calibri" w:hAnsi="Times New Roman" w:cs="Times New Roman"/>
          <w:b/>
          <w:i/>
          <w:spacing w:val="4"/>
          <w:sz w:val="28"/>
          <w:szCs w:val="28"/>
          <w:lang w:eastAsia="ru-RU"/>
        </w:rPr>
        <w:t xml:space="preserve"> 250 млн. рублей</w:t>
      </w:r>
    </w:p>
    <w:p w:rsidR="00E72899" w:rsidRPr="00455349" w:rsidRDefault="00E72899" w:rsidP="00E72899">
      <w:pPr>
        <w:pStyle w:val="af0"/>
        <w:widowControl w:val="0"/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(далее - Заказчики).</w:t>
      </w:r>
    </w:p>
    <w:p w:rsidR="00E72899" w:rsidRDefault="00E72899" w:rsidP="00173082">
      <w:pPr>
        <w:widowControl w:val="0"/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40EE" w:rsidRDefault="00984DDC" w:rsidP="00173082">
      <w:pPr>
        <w:widowControl w:val="0"/>
        <w:tabs>
          <w:tab w:val="left" w:pos="708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E72899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полномоченные органы</w:t>
      </w:r>
      <w:r w:rsidR="00264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3DE1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</w:t>
      </w:r>
      <w:r w:rsidR="00264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соответствия в отношении</w:t>
      </w:r>
      <w:r w:rsidR="00F06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следующих документов, размещ</w:t>
      </w:r>
      <w:r w:rsidR="00E72899">
        <w:rPr>
          <w:rFonts w:ascii="Times New Roman" w:eastAsia="Calibri" w:hAnsi="Times New Roman" w:cs="Times New Roman"/>
          <w:sz w:val="28"/>
          <w:szCs w:val="28"/>
          <w:lang w:eastAsia="ru-RU"/>
        </w:rPr>
        <w:t>аемых</w:t>
      </w:r>
      <w:r w:rsidR="00F06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Заказчиками в ЕИС</w:t>
      </w:r>
      <w:r w:rsidR="002640E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D6435" w:rsidRPr="00CA4C5E" w:rsidRDefault="00AD6435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5E"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="002640EE" w:rsidRPr="00CA4C5E">
        <w:rPr>
          <w:rFonts w:ascii="Times New Roman" w:hAnsi="Times New Roman" w:cs="Times New Roman"/>
          <w:sz w:val="28"/>
          <w:szCs w:val="28"/>
        </w:rPr>
        <w:t>план</w:t>
      </w:r>
      <w:r w:rsidR="00764CC3">
        <w:rPr>
          <w:rFonts w:ascii="Times New Roman" w:hAnsi="Times New Roman" w:cs="Times New Roman"/>
          <w:sz w:val="28"/>
          <w:szCs w:val="28"/>
        </w:rPr>
        <w:t>ы</w:t>
      </w:r>
      <w:r w:rsidR="00E72899">
        <w:rPr>
          <w:rFonts w:ascii="Times New Roman" w:hAnsi="Times New Roman" w:cs="Times New Roman"/>
          <w:sz w:val="28"/>
          <w:szCs w:val="28"/>
        </w:rPr>
        <w:t xml:space="preserve"> закупки,</w:t>
      </w:r>
      <w:r w:rsidR="002640EE" w:rsidRPr="00CA4C5E">
        <w:rPr>
          <w:rFonts w:ascii="Times New Roman" w:hAnsi="Times New Roman" w:cs="Times New Roman"/>
          <w:sz w:val="28"/>
          <w:szCs w:val="28"/>
        </w:rPr>
        <w:t xml:space="preserve"> </w:t>
      </w:r>
      <w:r w:rsidRPr="00CA4C5E">
        <w:rPr>
          <w:rFonts w:ascii="Times New Roman" w:hAnsi="Times New Roman" w:cs="Times New Roman"/>
          <w:sz w:val="28"/>
          <w:szCs w:val="28"/>
        </w:rPr>
        <w:t>утвержденны</w:t>
      </w:r>
      <w:r w:rsidR="00E72899">
        <w:rPr>
          <w:rFonts w:ascii="Times New Roman" w:hAnsi="Times New Roman" w:cs="Times New Roman"/>
          <w:sz w:val="28"/>
          <w:szCs w:val="28"/>
        </w:rPr>
        <w:t>е</w:t>
      </w:r>
      <w:r w:rsidR="002640EE">
        <w:rPr>
          <w:rFonts w:ascii="Times New Roman" w:hAnsi="Times New Roman" w:cs="Times New Roman"/>
          <w:sz w:val="28"/>
          <w:szCs w:val="28"/>
        </w:rPr>
        <w:t xml:space="preserve"> </w:t>
      </w:r>
      <w:r w:rsidR="00764CC3">
        <w:rPr>
          <w:rFonts w:ascii="Times New Roman" w:hAnsi="Times New Roman" w:cs="Times New Roman"/>
          <w:sz w:val="28"/>
          <w:szCs w:val="28"/>
        </w:rPr>
        <w:t>З</w:t>
      </w:r>
      <w:r w:rsidR="002640EE">
        <w:rPr>
          <w:rFonts w:ascii="Times New Roman" w:hAnsi="Times New Roman" w:cs="Times New Roman"/>
          <w:sz w:val="28"/>
          <w:szCs w:val="28"/>
        </w:rPr>
        <w:t>аказчиками</w:t>
      </w:r>
      <w:r w:rsidR="00C20A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6435" w:rsidRPr="00CA4C5E" w:rsidRDefault="00C622D8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C5E"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="00AD6435" w:rsidRPr="00CA4C5E">
        <w:rPr>
          <w:rFonts w:ascii="Times New Roman" w:hAnsi="Times New Roman" w:cs="Times New Roman"/>
          <w:sz w:val="28"/>
          <w:szCs w:val="28"/>
        </w:rPr>
        <w:t>изменени</w:t>
      </w:r>
      <w:r w:rsidR="00764CC3">
        <w:rPr>
          <w:rFonts w:ascii="Times New Roman" w:hAnsi="Times New Roman" w:cs="Times New Roman"/>
          <w:sz w:val="28"/>
          <w:szCs w:val="28"/>
        </w:rPr>
        <w:t>я</w:t>
      </w:r>
      <w:r w:rsidR="002640EE" w:rsidRPr="002640EE">
        <w:rPr>
          <w:rFonts w:ascii="Times New Roman" w:hAnsi="Times New Roman" w:cs="Times New Roman"/>
          <w:sz w:val="28"/>
          <w:szCs w:val="28"/>
        </w:rPr>
        <w:t xml:space="preserve"> </w:t>
      </w:r>
      <w:r w:rsidR="002640EE" w:rsidRPr="00CA4C5E">
        <w:rPr>
          <w:rFonts w:ascii="Times New Roman" w:hAnsi="Times New Roman" w:cs="Times New Roman"/>
          <w:sz w:val="28"/>
          <w:szCs w:val="28"/>
        </w:rPr>
        <w:t>в планы закупки</w:t>
      </w:r>
      <w:r w:rsidRPr="00CA4C5E">
        <w:rPr>
          <w:rFonts w:ascii="Times New Roman" w:hAnsi="Times New Roman" w:cs="Times New Roman"/>
          <w:sz w:val="28"/>
          <w:szCs w:val="28"/>
        </w:rPr>
        <w:t>, внесенны</w:t>
      </w:r>
      <w:r w:rsidR="00E72899">
        <w:rPr>
          <w:rFonts w:ascii="Times New Roman" w:hAnsi="Times New Roman" w:cs="Times New Roman"/>
          <w:sz w:val="28"/>
          <w:szCs w:val="28"/>
        </w:rPr>
        <w:t>е</w:t>
      </w:r>
      <w:r w:rsidR="002640EE" w:rsidRPr="002640EE">
        <w:rPr>
          <w:rFonts w:ascii="Times New Roman" w:hAnsi="Times New Roman" w:cs="Times New Roman"/>
          <w:sz w:val="28"/>
          <w:szCs w:val="28"/>
        </w:rPr>
        <w:t xml:space="preserve"> </w:t>
      </w:r>
      <w:r w:rsidR="00764CC3">
        <w:rPr>
          <w:rFonts w:ascii="Times New Roman" w:hAnsi="Times New Roman" w:cs="Times New Roman"/>
          <w:sz w:val="28"/>
          <w:szCs w:val="28"/>
        </w:rPr>
        <w:t>З</w:t>
      </w:r>
      <w:r w:rsidR="002640EE">
        <w:rPr>
          <w:rFonts w:ascii="Times New Roman" w:hAnsi="Times New Roman" w:cs="Times New Roman"/>
          <w:sz w:val="28"/>
          <w:szCs w:val="28"/>
        </w:rPr>
        <w:t>аказчиками (</w:t>
      </w:r>
      <w:r w:rsidR="00AD6435" w:rsidRPr="00CA4C5E">
        <w:rPr>
          <w:rFonts w:ascii="Times New Roman" w:hAnsi="Times New Roman" w:cs="Times New Roman"/>
          <w:sz w:val="28"/>
          <w:szCs w:val="28"/>
        </w:rPr>
        <w:t>если они предусматривают умен</w:t>
      </w:r>
      <w:r w:rsidRPr="00CA4C5E">
        <w:rPr>
          <w:rFonts w:ascii="Times New Roman" w:hAnsi="Times New Roman" w:cs="Times New Roman"/>
          <w:sz w:val="28"/>
          <w:szCs w:val="28"/>
        </w:rPr>
        <w:t>ьшени</w:t>
      </w:r>
      <w:r w:rsidR="00E72899">
        <w:rPr>
          <w:rFonts w:ascii="Times New Roman" w:hAnsi="Times New Roman" w:cs="Times New Roman"/>
          <w:sz w:val="28"/>
          <w:szCs w:val="28"/>
        </w:rPr>
        <w:t>е</w:t>
      </w:r>
      <w:r w:rsidRPr="00CA4C5E">
        <w:rPr>
          <w:rFonts w:ascii="Times New Roman" w:hAnsi="Times New Roman" w:cs="Times New Roman"/>
          <w:sz w:val="28"/>
          <w:szCs w:val="28"/>
        </w:rPr>
        <w:t xml:space="preserve"> годового объема закупки</w:t>
      </w:r>
      <w:r w:rsidR="00AD6435" w:rsidRPr="00CA4C5E">
        <w:rPr>
          <w:rFonts w:ascii="Times New Roman" w:hAnsi="Times New Roman" w:cs="Times New Roman"/>
          <w:sz w:val="28"/>
          <w:szCs w:val="28"/>
        </w:rPr>
        <w:t xml:space="preserve"> </w:t>
      </w:r>
      <w:r w:rsidR="001D1EBD" w:rsidRPr="001D1EBD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E728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2899">
        <w:rPr>
          <w:rFonts w:ascii="Times New Roman" w:hAnsi="Times New Roman" w:cs="Times New Roman"/>
          <w:sz w:val="28"/>
          <w:szCs w:val="28"/>
        </w:rPr>
        <w:t>спецторгов</w:t>
      </w:r>
      <w:proofErr w:type="spellEnd"/>
      <w:r w:rsidR="00E72899">
        <w:rPr>
          <w:rFonts w:ascii="Times New Roman" w:hAnsi="Times New Roman" w:cs="Times New Roman"/>
          <w:sz w:val="28"/>
          <w:szCs w:val="28"/>
        </w:rPr>
        <w:t>»</w:t>
      </w:r>
      <w:r w:rsidR="001D1EBD" w:rsidRPr="001D1EBD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E72899">
        <w:rPr>
          <w:rFonts w:ascii="Times New Roman" w:hAnsi="Times New Roman" w:cs="Times New Roman"/>
          <w:sz w:val="28"/>
          <w:szCs w:val="28"/>
        </w:rPr>
        <w:t xml:space="preserve">квоты, установленной для </w:t>
      </w:r>
      <w:proofErr w:type="spellStart"/>
      <w:r w:rsidR="00E72899">
        <w:rPr>
          <w:rFonts w:ascii="Times New Roman" w:hAnsi="Times New Roman" w:cs="Times New Roman"/>
          <w:sz w:val="28"/>
          <w:szCs w:val="28"/>
        </w:rPr>
        <w:t>спецторгов</w:t>
      </w:r>
      <w:proofErr w:type="spellEnd"/>
      <w:r w:rsidR="00E72899">
        <w:rPr>
          <w:rFonts w:ascii="Times New Roman" w:hAnsi="Times New Roman" w:cs="Times New Roman"/>
          <w:sz w:val="28"/>
          <w:szCs w:val="28"/>
        </w:rPr>
        <w:t xml:space="preserve"> (20%) или </w:t>
      </w:r>
      <w:r w:rsidR="00AD6435" w:rsidRPr="00CA4C5E">
        <w:rPr>
          <w:rFonts w:ascii="Times New Roman" w:hAnsi="Times New Roman" w:cs="Times New Roman"/>
          <w:sz w:val="28"/>
          <w:szCs w:val="28"/>
        </w:rPr>
        <w:t>изменени</w:t>
      </w:r>
      <w:r w:rsidR="00E72899">
        <w:rPr>
          <w:rFonts w:ascii="Times New Roman" w:hAnsi="Times New Roman" w:cs="Times New Roman"/>
          <w:sz w:val="28"/>
          <w:szCs w:val="28"/>
        </w:rPr>
        <w:t>е</w:t>
      </w:r>
      <w:r w:rsidR="00AD6435" w:rsidRPr="00CA4C5E">
        <w:rPr>
          <w:rFonts w:ascii="Times New Roman" w:hAnsi="Times New Roman" w:cs="Times New Roman"/>
          <w:sz w:val="28"/>
          <w:szCs w:val="28"/>
        </w:rPr>
        <w:t xml:space="preserve"> закупок по перечню товаров, работ, услуг, закупка которых планируется у субъектов </w:t>
      </w:r>
      <w:r w:rsidR="00986A72">
        <w:rPr>
          <w:rFonts w:ascii="Times New Roman" w:hAnsi="Times New Roman" w:cs="Times New Roman"/>
          <w:sz w:val="28"/>
          <w:szCs w:val="28"/>
        </w:rPr>
        <w:t>МСП</w:t>
      </w:r>
      <w:r w:rsidR="002640EE">
        <w:rPr>
          <w:rFonts w:ascii="Times New Roman" w:hAnsi="Times New Roman" w:cs="Times New Roman"/>
          <w:sz w:val="28"/>
          <w:szCs w:val="28"/>
        </w:rPr>
        <w:t>)</w:t>
      </w:r>
      <w:r w:rsidR="00AD6435" w:rsidRPr="00CA4C5E">
        <w:rPr>
          <w:rFonts w:ascii="Times New Roman" w:hAnsi="Times New Roman" w:cs="Times New Roman"/>
          <w:sz w:val="28"/>
          <w:szCs w:val="28"/>
        </w:rPr>
        <w:t>;</w:t>
      </w:r>
    </w:p>
    <w:p w:rsidR="00552B19" w:rsidRDefault="00C622D8" w:rsidP="00C63D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C5E">
        <w:rPr>
          <w:rFonts w:ascii="Times New Roman" w:hAnsi="Times New Roman" w:cs="Times New Roman"/>
          <w:sz w:val="28"/>
          <w:szCs w:val="28"/>
        </w:rPr>
        <w:t>–</w:t>
      </w:r>
      <w:r w:rsidR="00AD6435" w:rsidRPr="00CA4C5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64CC3">
        <w:rPr>
          <w:rFonts w:ascii="Times New Roman" w:hAnsi="Times New Roman" w:cs="Times New Roman"/>
          <w:sz w:val="28"/>
          <w:szCs w:val="28"/>
        </w:rPr>
        <w:t>ые</w:t>
      </w:r>
      <w:r w:rsidR="00AD6435" w:rsidRPr="00CA4C5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764CC3">
        <w:rPr>
          <w:rFonts w:ascii="Times New Roman" w:hAnsi="Times New Roman" w:cs="Times New Roman"/>
          <w:sz w:val="28"/>
          <w:szCs w:val="28"/>
        </w:rPr>
        <w:t>ы</w:t>
      </w:r>
      <w:r w:rsidR="000139CE">
        <w:rPr>
          <w:rFonts w:ascii="Times New Roman" w:hAnsi="Times New Roman" w:cs="Times New Roman"/>
          <w:sz w:val="28"/>
          <w:szCs w:val="28"/>
        </w:rPr>
        <w:t xml:space="preserve"> </w:t>
      </w:r>
      <w:r w:rsidR="00764CC3">
        <w:rPr>
          <w:rFonts w:ascii="Times New Roman" w:hAnsi="Times New Roman" w:cs="Times New Roman"/>
          <w:sz w:val="28"/>
          <w:szCs w:val="28"/>
        </w:rPr>
        <w:t>Заказчиков</w:t>
      </w:r>
      <w:r w:rsidR="00762B98">
        <w:rPr>
          <w:rFonts w:ascii="Times New Roman" w:hAnsi="Times New Roman" w:cs="Times New Roman"/>
          <w:sz w:val="28"/>
          <w:szCs w:val="28"/>
        </w:rPr>
        <w:t xml:space="preserve"> </w:t>
      </w:r>
      <w:r w:rsidR="00762B98" w:rsidRPr="00762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закупок товаров, работ, услуг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2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(годовые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 w:rsidR="003F33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F3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8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</w:t>
      </w:r>
      <w:r w:rsidR="00E7289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3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февраля, следующего за отчетным годом</w:t>
      </w:r>
      <w:r w:rsidR="004239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66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899" w:rsidRDefault="00E72899" w:rsidP="00552B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19" w:rsidRPr="00552B19" w:rsidRDefault="00552B19" w:rsidP="00552B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закупок у субъектов МСП Заказчики должны разместить в ЕИС следующие документы:</w:t>
      </w:r>
    </w:p>
    <w:p w:rsidR="00552B19" w:rsidRPr="00552B19" w:rsidRDefault="00552B19" w:rsidP="00552B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закупке (должно содержать положения, определяющие особенности участия субъектов МСП в закупках);</w:t>
      </w:r>
    </w:p>
    <w:p w:rsidR="00552B19" w:rsidRPr="00552B19" w:rsidRDefault="00552B19" w:rsidP="00552B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услуг, закупка которых осуществляется у субъектов МСП – должен быть размещен в ЕИС для проведения закупки товаров, работ, услуг с установленным требованием об участии в закупке только субъектов МСП;</w:t>
      </w:r>
    </w:p>
    <w:p w:rsidR="00A53060" w:rsidRPr="00552B19" w:rsidRDefault="00552B19" w:rsidP="00552B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закупки с разделом МСП – раздел с информацией о планируемых закупках, участниками которых могут быть только субъекты МСП.</w:t>
      </w:r>
    </w:p>
    <w:p w:rsidR="00FD6BC0" w:rsidRPr="009C3FB5" w:rsidRDefault="00FD6BC0" w:rsidP="0017308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</w:p>
    <w:p w:rsidR="003E15FE" w:rsidRPr="0063362C" w:rsidRDefault="003E15FE" w:rsidP="00173082">
      <w:pPr>
        <w:widowControl w:val="0"/>
        <w:tabs>
          <w:tab w:val="left" w:pos="709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</w:pPr>
      <w:r w:rsidRPr="0063362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val="en-US" w:eastAsia="ru-RU"/>
        </w:rPr>
        <w:t>III</w:t>
      </w:r>
      <w:r w:rsidRPr="0063362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 xml:space="preserve">. Этапы проведения </w:t>
      </w:r>
      <w:r w:rsidR="002653C8" w:rsidRPr="0063362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мониторинга</w:t>
      </w:r>
      <w:r w:rsidRPr="0063362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 xml:space="preserve"> соответствия и е</w:t>
      </w:r>
      <w:r w:rsidR="00553DF0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>го</w:t>
      </w:r>
      <w:r w:rsidRPr="0063362C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ru-RU"/>
        </w:rPr>
        <w:t xml:space="preserve"> результаты</w:t>
      </w:r>
    </w:p>
    <w:p w:rsid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Этап 1. Размещение планов закупки, изменений в</w:t>
      </w:r>
      <w:r w:rsidR="00E60074"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планы закупки, годовых отчетов в</w:t>
      </w:r>
      <w:r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82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ЕИС</w:t>
      </w:r>
      <w:r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53060" w:rsidRDefault="00A53060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1ED7" w:rsidRDefault="007B5378" w:rsidP="00173082">
      <w:pPr>
        <w:pStyle w:val="ConsPlusNormal"/>
        <w:ind w:firstLine="540"/>
        <w:jc w:val="both"/>
      </w:pPr>
      <w:r w:rsidRPr="00091BAC">
        <w:rPr>
          <w:rFonts w:eastAsia="Times New Roman"/>
          <w:b w:val="0"/>
          <w:lang w:eastAsia="ru-RU"/>
        </w:rPr>
        <w:t xml:space="preserve">В целях </w:t>
      </w:r>
      <w:r w:rsidRPr="00C84FAF">
        <w:rPr>
          <w:rFonts w:eastAsia="Times New Roman"/>
          <w:b w:val="0"/>
          <w:lang w:eastAsia="ru-RU"/>
        </w:rPr>
        <w:t xml:space="preserve">проведения мониторинга соответствия </w:t>
      </w:r>
      <w:r w:rsidR="0079683D">
        <w:rPr>
          <w:rFonts w:eastAsia="Times New Roman"/>
          <w:b w:val="0"/>
          <w:lang w:eastAsia="ru-RU"/>
        </w:rPr>
        <w:t>З</w:t>
      </w:r>
      <w:r w:rsidRPr="00C84FAF">
        <w:rPr>
          <w:rFonts w:eastAsia="Times New Roman"/>
          <w:b w:val="0"/>
          <w:lang w:eastAsia="ru-RU"/>
        </w:rPr>
        <w:t xml:space="preserve">аказчики размещают в </w:t>
      </w:r>
      <w:r w:rsidR="00B82E24">
        <w:rPr>
          <w:rFonts w:eastAsia="Times New Roman"/>
          <w:b w:val="0"/>
          <w:lang w:eastAsia="ru-RU"/>
        </w:rPr>
        <w:t>ЕИС</w:t>
      </w:r>
      <w:r w:rsidRPr="00C84FAF">
        <w:rPr>
          <w:rFonts w:eastAsia="Times New Roman"/>
          <w:b w:val="0"/>
          <w:lang w:eastAsia="ru-RU"/>
        </w:rPr>
        <w:t xml:space="preserve"> </w:t>
      </w:r>
      <w:r w:rsidR="00553DF0" w:rsidRPr="00C84FAF">
        <w:rPr>
          <w:b w:val="0"/>
        </w:rPr>
        <w:t xml:space="preserve">в порядке, предусмотренном </w:t>
      </w:r>
      <w:hyperlink r:id="rId8" w:history="1">
        <w:r w:rsidR="00553DF0" w:rsidRPr="00C84FAF">
          <w:rPr>
            <w:b w:val="0"/>
          </w:rPr>
          <w:t>постановлением</w:t>
        </w:r>
      </w:hyperlink>
      <w:r w:rsidR="00553DF0" w:rsidRPr="00C84FAF">
        <w:rPr>
          <w:b w:val="0"/>
        </w:rPr>
        <w:t xml:space="preserve"> Правитель</w:t>
      </w:r>
      <w:r w:rsidR="00553DF0" w:rsidRPr="00553DF0">
        <w:rPr>
          <w:b w:val="0"/>
        </w:rPr>
        <w:t>ства Российской Федерации от 10 </w:t>
      </w:r>
      <w:r w:rsidR="00553DF0" w:rsidRPr="00C84FAF">
        <w:rPr>
          <w:b w:val="0"/>
        </w:rPr>
        <w:t>сентября 2012</w:t>
      </w:r>
      <w:r w:rsidR="00FD0F1F">
        <w:rPr>
          <w:b w:val="0"/>
        </w:rPr>
        <w:t> </w:t>
      </w:r>
      <w:r w:rsidR="00553DF0" w:rsidRPr="00C84FAF">
        <w:rPr>
          <w:b w:val="0"/>
        </w:rPr>
        <w:t xml:space="preserve">г. </w:t>
      </w:r>
      <w:r w:rsidR="00553DF0">
        <w:rPr>
          <w:b w:val="0"/>
        </w:rPr>
        <w:t>№</w:t>
      </w:r>
      <w:r w:rsidR="00FD0F1F">
        <w:rPr>
          <w:b w:val="0"/>
        </w:rPr>
        <w:t> </w:t>
      </w:r>
      <w:r w:rsidR="00553DF0" w:rsidRPr="00553DF0">
        <w:rPr>
          <w:b w:val="0"/>
        </w:rPr>
        <w:t xml:space="preserve">908 </w:t>
      </w:r>
      <w:r w:rsidR="00553DF0">
        <w:rPr>
          <w:b w:val="0"/>
        </w:rPr>
        <w:t>«</w:t>
      </w:r>
      <w:r w:rsidR="00553DF0" w:rsidRPr="00C84FAF">
        <w:rPr>
          <w:b w:val="0"/>
        </w:rPr>
        <w:t>Об</w:t>
      </w:r>
      <w:r w:rsidR="00FD6BC0">
        <w:rPr>
          <w:b w:val="0"/>
        </w:rPr>
        <w:t xml:space="preserve"> </w:t>
      </w:r>
      <w:r w:rsidR="00553DF0" w:rsidRPr="00C84FAF">
        <w:rPr>
          <w:b w:val="0"/>
        </w:rPr>
        <w:t>утверждении Положения о размещении на официальном сайте информации о з</w:t>
      </w:r>
      <w:r w:rsidR="00553DF0">
        <w:rPr>
          <w:b w:val="0"/>
        </w:rPr>
        <w:t>акупке»</w:t>
      </w:r>
      <w:r w:rsidR="00553DF0" w:rsidRPr="00553DF0">
        <w:rPr>
          <w:b w:val="0"/>
        </w:rPr>
        <w:t xml:space="preserve"> (далее </w:t>
      </w:r>
      <w:r w:rsidR="006D06DF">
        <w:rPr>
          <w:b w:val="0"/>
        </w:rPr>
        <w:t>–</w:t>
      </w:r>
      <w:r w:rsidR="00614F8C">
        <w:rPr>
          <w:b w:val="0"/>
        </w:rPr>
        <w:t xml:space="preserve"> П</w:t>
      </w:r>
      <w:r w:rsidR="00553DF0" w:rsidRPr="00553DF0">
        <w:rPr>
          <w:b w:val="0"/>
        </w:rPr>
        <w:t xml:space="preserve">остановление </w:t>
      </w:r>
      <w:r w:rsidR="006D06DF">
        <w:rPr>
          <w:b w:val="0"/>
        </w:rPr>
        <w:t>№ 908</w:t>
      </w:r>
      <w:r w:rsidR="00553DF0" w:rsidRPr="00C84FAF">
        <w:rPr>
          <w:b w:val="0"/>
        </w:rPr>
        <w:t>),</w:t>
      </w:r>
      <w:r w:rsidR="00553DF0" w:rsidRPr="00C84FAF" w:rsidDel="00553DF0">
        <w:rPr>
          <w:rFonts w:eastAsia="Times New Roman"/>
          <w:b w:val="0"/>
          <w:lang w:eastAsia="ru-RU"/>
        </w:rPr>
        <w:t xml:space="preserve"> </w:t>
      </w:r>
      <w:r w:rsidR="00381ED7" w:rsidRPr="00C84FAF">
        <w:rPr>
          <w:b w:val="0"/>
        </w:rPr>
        <w:t>планы закупки, изменения в планы закупки, годовые отчеты.</w:t>
      </w:r>
    </w:p>
    <w:p w:rsidR="00AD6DCF" w:rsidRPr="00AD6DCF" w:rsidRDefault="00E72899" w:rsidP="00A53060">
      <w:pPr>
        <w:autoSpaceDE w:val="0"/>
        <w:autoSpaceDN w:val="0"/>
        <w:adjustRightInd w:val="0"/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81ED7">
        <w:rPr>
          <w:rFonts w:ascii="Times New Roman" w:hAnsi="Times New Roman" w:cs="Times New Roman"/>
          <w:sz w:val="28"/>
          <w:szCs w:val="28"/>
        </w:rPr>
        <w:t xml:space="preserve">орма </w:t>
      </w:r>
      <w:r w:rsidR="00AD6DCF" w:rsidRPr="00AD6DCF">
        <w:rPr>
          <w:rFonts w:ascii="Times New Roman" w:hAnsi="Times New Roman" w:cs="Times New Roman"/>
          <w:sz w:val="28"/>
          <w:szCs w:val="28"/>
        </w:rPr>
        <w:t xml:space="preserve">годового отчета </w:t>
      </w:r>
      <w:hyperlink r:id="rId9" w:history="1">
        <w:r w:rsidRPr="00E72899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Pr="00E72899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E72899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381ED7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6B20D7" w:rsidRPr="003E15F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постановление</w:t>
      </w:r>
      <w:r w:rsidR="00986A72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м</w:t>
      </w:r>
      <w:r w:rsidR="006B20D7" w:rsidRPr="003E15F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Правительства Российской Федерации от 11 декабря 2014 г. № 1352</w:t>
      </w:r>
      <w:r w:rsidR="006B20D7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6B20D7" w:rsidRPr="003E15F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«Об</w:t>
      </w:r>
      <w:r w:rsidR="00FD0F1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="006B20D7" w:rsidRPr="003E15F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особенностях участия субъектов малого и среднего предпринимательства в закупках товаров, работ, услуг отдельными видами юридических лиц» (далее – Постановление № 1352)</w:t>
      </w:r>
      <w:r w:rsidR="00AD6DCF" w:rsidRPr="00AD6DCF">
        <w:rPr>
          <w:rFonts w:ascii="Times New Roman" w:hAnsi="Times New Roman" w:cs="Times New Roman"/>
          <w:sz w:val="28"/>
          <w:szCs w:val="28"/>
        </w:rPr>
        <w:t>.</w:t>
      </w:r>
    </w:p>
    <w:p w:rsidR="00A53060" w:rsidRDefault="00A53060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2. Проведение </w:t>
      </w:r>
      <w:r w:rsidR="00E72899" w:rsidRP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полномоченными</w:t>
      </w:r>
      <w:r w:rsidR="00E72899" w:rsidRP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</w:t>
      </w:r>
      <w:r w:rsid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ами</w:t>
      </w:r>
      <w:r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60074"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мониторинга</w:t>
      </w:r>
      <w:r w:rsidRPr="006336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соответствия </w:t>
      </w:r>
    </w:p>
    <w:p w:rsidR="00A53060" w:rsidRDefault="00A53060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15FE" w:rsidRPr="0063362C" w:rsidRDefault="00E72899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2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полномоченные органы</w:t>
      </w:r>
      <w:r w:rsidR="00BB7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</w:t>
      </w:r>
      <w:r w:rsidR="003E15FE"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6D636E"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="003E15FE"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в срок не</w:t>
      </w:r>
      <w:r w:rsidR="00FD0F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E15FE"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позднее:</w:t>
      </w:r>
    </w:p>
    <w:p w:rsidR="00E60074" w:rsidRPr="0063362C" w:rsidRDefault="00E60074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2C"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Pr="0063362C">
        <w:rPr>
          <w:rFonts w:ascii="Times New Roman" w:hAnsi="Times New Roman" w:cs="Times New Roman"/>
          <w:sz w:val="28"/>
          <w:szCs w:val="28"/>
        </w:rPr>
        <w:t>5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Pr="0063362C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BB7AA8">
        <w:rPr>
          <w:rFonts w:ascii="Times New Roman" w:hAnsi="Times New Roman" w:cs="Times New Roman"/>
          <w:sz w:val="28"/>
          <w:szCs w:val="28"/>
        </w:rPr>
        <w:t>размещения</w:t>
      </w:r>
      <w:r w:rsidR="004C5C41" w:rsidRPr="0063362C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CA4C5E" w:rsidRPr="0063362C"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="004C5C41" w:rsidRPr="0063362C">
        <w:rPr>
          <w:rFonts w:ascii="Times New Roman" w:hAnsi="Times New Roman" w:cs="Times New Roman"/>
          <w:sz w:val="28"/>
          <w:szCs w:val="28"/>
        </w:rPr>
        <w:t>)</w:t>
      </w:r>
      <w:r w:rsidRPr="0063362C">
        <w:rPr>
          <w:rFonts w:ascii="Times New Roman" w:hAnsi="Times New Roman" w:cs="Times New Roman"/>
          <w:sz w:val="28"/>
          <w:szCs w:val="28"/>
        </w:rPr>
        <w:t xml:space="preserve"> в </w:t>
      </w:r>
      <w:r w:rsidR="00B82E24">
        <w:rPr>
          <w:rFonts w:ascii="Times New Roman" w:hAnsi="Times New Roman" w:cs="Times New Roman"/>
          <w:sz w:val="28"/>
          <w:szCs w:val="28"/>
        </w:rPr>
        <w:t>ЕИС</w:t>
      </w:r>
      <w:r w:rsidRPr="0063362C">
        <w:rPr>
          <w:rFonts w:ascii="Times New Roman" w:hAnsi="Times New Roman" w:cs="Times New Roman"/>
          <w:sz w:val="28"/>
          <w:szCs w:val="28"/>
        </w:rPr>
        <w:t xml:space="preserve"> в отношении планов закупки;</w:t>
      </w:r>
    </w:p>
    <w:p w:rsidR="00E60074" w:rsidRDefault="00E60074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2C"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Pr="0063362C">
        <w:rPr>
          <w:rFonts w:ascii="Times New Roman" w:hAnsi="Times New Roman" w:cs="Times New Roman"/>
          <w:sz w:val="28"/>
          <w:szCs w:val="28"/>
        </w:rPr>
        <w:t>3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Pr="0063362C">
        <w:rPr>
          <w:rFonts w:ascii="Times New Roman" w:hAnsi="Times New Roman" w:cs="Times New Roman"/>
          <w:sz w:val="28"/>
          <w:szCs w:val="28"/>
        </w:rPr>
        <w:t xml:space="preserve">рабочих дней со дня </w:t>
      </w:r>
      <w:r w:rsidR="00BB7AA8">
        <w:rPr>
          <w:rFonts w:ascii="Times New Roman" w:hAnsi="Times New Roman" w:cs="Times New Roman"/>
          <w:sz w:val="28"/>
          <w:szCs w:val="28"/>
        </w:rPr>
        <w:t>размещения</w:t>
      </w:r>
      <w:r w:rsidR="004C5C41" w:rsidRPr="0063362C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63362C" w:rsidRPr="0063362C">
        <w:rPr>
          <w:rFonts w:ascii="Times New Roman" w:hAnsi="Times New Roman" w:cs="Times New Roman"/>
          <w:sz w:val="28"/>
          <w:szCs w:val="28"/>
        </w:rPr>
        <w:t xml:space="preserve"> повторного)</w:t>
      </w:r>
      <w:r w:rsidRPr="0063362C">
        <w:rPr>
          <w:rFonts w:ascii="Times New Roman" w:hAnsi="Times New Roman" w:cs="Times New Roman"/>
          <w:sz w:val="28"/>
          <w:szCs w:val="28"/>
        </w:rPr>
        <w:t xml:space="preserve"> в </w:t>
      </w:r>
      <w:r w:rsidR="00B82E24">
        <w:rPr>
          <w:rFonts w:ascii="Times New Roman" w:hAnsi="Times New Roman" w:cs="Times New Roman"/>
          <w:sz w:val="28"/>
          <w:szCs w:val="28"/>
        </w:rPr>
        <w:t>ЕИС</w:t>
      </w:r>
      <w:r w:rsidRPr="0063362C">
        <w:rPr>
          <w:rFonts w:ascii="Times New Roman" w:hAnsi="Times New Roman" w:cs="Times New Roman"/>
          <w:sz w:val="28"/>
          <w:szCs w:val="28"/>
        </w:rPr>
        <w:t xml:space="preserve"> в отно</w:t>
      </w:r>
      <w:r w:rsidR="00BB7AA8">
        <w:rPr>
          <w:rFonts w:ascii="Times New Roman" w:hAnsi="Times New Roman" w:cs="Times New Roman"/>
          <w:sz w:val="28"/>
          <w:szCs w:val="28"/>
        </w:rPr>
        <w:t>шении изменений в планы закупки;</w:t>
      </w:r>
    </w:p>
    <w:p w:rsidR="00BB7AA8" w:rsidRPr="0063362C" w:rsidRDefault="00BB7AA8" w:rsidP="00BB7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2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10 </w:t>
      </w:r>
      <w:r w:rsidRPr="0063362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бочих дней со дня </w:t>
      </w:r>
      <w:r w:rsidRPr="0063362C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63362C">
        <w:rPr>
          <w:rFonts w:ascii="Times New Roman" w:hAnsi="Times New Roman" w:cs="Times New Roman"/>
          <w:sz w:val="28"/>
          <w:szCs w:val="28"/>
        </w:rPr>
        <w:t xml:space="preserve">в </w:t>
      </w:r>
      <w:r w:rsidR="00B82E24">
        <w:rPr>
          <w:rFonts w:ascii="Times New Roman" w:hAnsi="Times New Roman" w:cs="Times New Roman"/>
          <w:sz w:val="28"/>
          <w:szCs w:val="28"/>
        </w:rPr>
        <w:t>ЕИС</w:t>
      </w:r>
      <w:r w:rsidRPr="0063362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годовых отчетов, </w:t>
      </w:r>
      <w:r w:rsidR="002833A1">
        <w:rPr>
          <w:rFonts w:ascii="Times New Roman" w:hAnsi="Times New Roman" w:cs="Times New Roman"/>
          <w:sz w:val="28"/>
          <w:szCs w:val="28"/>
        </w:rPr>
        <w:t>5 рабочих дней</w:t>
      </w:r>
      <w:r w:rsidR="002833A1" w:rsidRPr="0063362C">
        <w:rPr>
          <w:rFonts w:ascii="Times New Roman" w:hAnsi="Times New Roman" w:cs="Times New Roman"/>
          <w:sz w:val="28"/>
          <w:szCs w:val="28"/>
        </w:rPr>
        <w:t xml:space="preserve"> </w:t>
      </w:r>
      <w:r w:rsidR="002833A1">
        <w:rPr>
          <w:rFonts w:ascii="Times New Roman" w:hAnsi="Times New Roman" w:cs="Times New Roman"/>
          <w:sz w:val="28"/>
          <w:szCs w:val="28"/>
        </w:rPr>
        <w:t>–</w:t>
      </w:r>
      <w:r w:rsidR="002833A1" w:rsidRPr="002833A1">
        <w:rPr>
          <w:rFonts w:ascii="Times New Roman" w:hAnsi="Times New Roman" w:cs="Times New Roman"/>
          <w:sz w:val="28"/>
          <w:szCs w:val="28"/>
        </w:rPr>
        <w:t xml:space="preserve"> </w:t>
      </w:r>
      <w:r w:rsidRPr="0063362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Pr="0063362C">
        <w:rPr>
          <w:rFonts w:ascii="Times New Roman" w:hAnsi="Times New Roman" w:cs="Times New Roman"/>
          <w:sz w:val="28"/>
          <w:szCs w:val="28"/>
        </w:rPr>
        <w:t xml:space="preserve"> повторного</w:t>
      </w:r>
      <w:r>
        <w:rPr>
          <w:rFonts w:ascii="Times New Roman" w:hAnsi="Times New Roman" w:cs="Times New Roman"/>
          <w:sz w:val="28"/>
          <w:szCs w:val="28"/>
        </w:rPr>
        <w:t xml:space="preserve"> размещения.</w:t>
      </w:r>
    </w:p>
    <w:p w:rsidR="004102A2" w:rsidRPr="0063362C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8C08F0"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</w:t>
      </w:r>
      <w:r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соответствия </w:t>
      </w:r>
      <w:r w:rsidR="007B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7AF9" w:rsidRPr="0063362C">
        <w:rPr>
          <w:rFonts w:ascii="Times New Roman" w:hAnsi="Times New Roman" w:cs="Times New Roman"/>
          <w:sz w:val="28"/>
          <w:szCs w:val="28"/>
        </w:rPr>
        <w:t>отношении планов закупки, изменений</w:t>
      </w:r>
      <w:r w:rsidR="00553DF0">
        <w:rPr>
          <w:rFonts w:ascii="Times New Roman" w:hAnsi="Times New Roman" w:cs="Times New Roman"/>
          <w:sz w:val="28"/>
          <w:szCs w:val="28"/>
        </w:rPr>
        <w:t xml:space="preserve"> в планы закупки</w:t>
      </w:r>
      <w:r w:rsidR="007B5378">
        <w:rPr>
          <w:rFonts w:ascii="Times New Roman" w:hAnsi="Times New Roman" w:cs="Times New Roman"/>
          <w:sz w:val="28"/>
          <w:szCs w:val="28"/>
        </w:rPr>
        <w:t xml:space="preserve"> явля</w:t>
      </w:r>
      <w:r w:rsidR="00BB7AA8">
        <w:rPr>
          <w:rFonts w:ascii="Times New Roman" w:hAnsi="Times New Roman" w:cs="Times New Roman"/>
          <w:sz w:val="28"/>
          <w:szCs w:val="28"/>
        </w:rPr>
        <w:t>ю</w:t>
      </w:r>
      <w:r w:rsidR="007B5378">
        <w:rPr>
          <w:rFonts w:ascii="Times New Roman" w:hAnsi="Times New Roman" w:cs="Times New Roman"/>
          <w:sz w:val="28"/>
          <w:szCs w:val="28"/>
        </w:rPr>
        <w:t>тся</w:t>
      </w:r>
      <w:r w:rsidR="009E7AF9" w:rsidRPr="0063362C">
        <w:rPr>
          <w:rFonts w:ascii="Times New Roman" w:hAnsi="Times New Roman" w:cs="Times New Roman"/>
          <w:sz w:val="28"/>
          <w:szCs w:val="28"/>
        </w:rPr>
        <w:t>:</w:t>
      </w:r>
    </w:p>
    <w:p w:rsidR="00774B2C" w:rsidRPr="00774B2C" w:rsidRDefault="009E7AF9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bCs/>
        </w:rPr>
      </w:pPr>
      <w:r w:rsidRPr="0063362C"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="003E15FE" w:rsidRPr="0063362C">
        <w:rPr>
          <w:rFonts w:ascii="Times New Roman" w:eastAsia="Calibri" w:hAnsi="Times New Roman" w:cs="Times New Roman"/>
          <w:sz w:val="28"/>
          <w:szCs w:val="28"/>
        </w:rPr>
        <w:t xml:space="preserve">соблюдение </w:t>
      </w:r>
      <w:r w:rsidR="003E15FE" w:rsidRPr="00633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объема закупки у субъектов </w:t>
      </w:r>
      <w:r w:rsidR="00986A72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="00B60056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="0025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«</w:t>
      </w:r>
      <w:proofErr w:type="spellStart"/>
      <w:r w:rsidR="00257E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спецторгов</w:t>
      </w:r>
      <w:proofErr w:type="spellEnd"/>
      <w:r w:rsidR="00257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0F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5FE" w:rsidRDefault="009E7AF9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FD0F1F">
        <w:rPr>
          <w:rFonts w:ascii="Times New Roman" w:eastAsia="Calibri" w:hAnsi="Times New Roman" w:cs="Times New Roman"/>
          <w:sz w:val="28"/>
          <w:szCs w:val="28"/>
        </w:rPr>
        <w:t> 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соответствие раздела плана закупки, предусматривающего осуществление закупки у субъектов </w:t>
      </w:r>
      <w:r w:rsidR="00986A72">
        <w:rPr>
          <w:rFonts w:ascii="Times New Roman" w:eastAsia="Calibri" w:hAnsi="Times New Roman" w:cs="Times New Roman"/>
          <w:sz w:val="28"/>
          <w:szCs w:val="28"/>
        </w:rPr>
        <w:t>МСП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, перечню товаров, работ, услуг, закупка которых осуществляется у субъектов </w:t>
      </w:r>
      <w:r w:rsidR="00986A72">
        <w:rPr>
          <w:rFonts w:ascii="Times New Roman" w:eastAsia="Calibri" w:hAnsi="Times New Roman" w:cs="Times New Roman"/>
          <w:sz w:val="28"/>
          <w:szCs w:val="28"/>
        </w:rPr>
        <w:t>МСП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15FE"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spellStart"/>
      <w:r w:rsid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</w:t>
      </w:r>
      <w:r w:rsidR="003E15FE"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заказчиком перечня 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товаров, работ, услуг, закупка которых осуществляется у субъектов </w:t>
      </w:r>
      <w:r w:rsidR="006D06DF">
        <w:rPr>
          <w:rFonts w:ascii="Times New Roman" w:eastAsia="Calibri" w:hAnsi="Times New Roman" w:cs="Times New Roman"/>
          <w:sz w:val="28"/>
          <w:szCs w:val="28"/>
        </w:rPr>
        <w:t>МСП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>, является основанием для выдачи уведомления о несоответствии.</w:t>
      </w:r>
    </w:p>
    <w:p w:rsidR="009E7AF9" w:rsidRDefault="007B5378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мониторинга соответствия</w:t>
      </w:r>
      <w:r w:rsidR="006D06DF">
        <w:rPr>
          <w:rFonts w:ascii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AF9" w:rsidRPr="009E7AF9">
        <w:rPr>
          <w:rFonts w:ascii="Times New Roman" w:hAnsi="Times New Roman" w:cs="Times New Roman"/>
          <w:sz w:val="28"/>
          <w:szCs w:val="28"/>
        </w:rPr>
        <w:t>годовых отчет</w:t>
      </w:r>
      <w:r w:rsidR="009E7AF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E7AF9">
        <w:rPr>
          <w:rFonts w:ascii="Times New Roman" w:hAnsi="Times New Roman" w:cs="Times New Roman"/>
          <w:sz w:val="28"/>
          <w:szCs w:val="28"/>
        </w:rPr>
        <w:t>:</w:t>
      </w:r>
    </w:p>
    <w:p w:rsidR="009E7AF9" w:rsidRDefault="009E7AF9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="00BA6635">
        <w:rPr>
          <w:rFonts w:ascii="Times New Roman" w:hAnsi="Times New Roman" w:cs="Times New Roman"/>
          <w:sz w:val="28"/>
          <w:szCs w:val="28"/>
        </w:rPr>
        <w:t>выполнение</w:t>
      </w:r>
      <w:r w:rsidR="00DB788B">
        <w:rPr>
          <w:rFonts w:ascii="Times New Roman" w:hAnsi="Times New Roman" w:cs="Times New Roman"/>
          <w:sz w:val="28"/>
          <w:szCs w:val="28"/>
        </w:rPr>
        <w:t xml:space="preserve"> З</w:t>
      </w:r>
      <w:r w:rsidR="00DB788B" w:rsidRPr="009E7AF9">
        <w:rPr>
          <w:rFonts w:ascii="Times New Roman" w:hAnsi="Times New Roman" w:cs="Times New Roman"/>
          <w:sz w:val="28"/>
          <w:szCs w:val="28"/>
        </w:rPr>
        <w:t>аказчик</w:t>
      </w:r>
      <w:r w:rsidR="00DB788B">
        <w:rPr>
          <w:rFonts w:ascii="Times New Roman" w:hAnsi="Times New Roman" w:cs="Times New Roman"/>
          <w:sz w:val="28"/>
          <w:szCs w:val="28"/>
        </w:rPr>
        <w:t xml:space="preserve">ом обеих квот закупок </w:t>
      </w:r>
      <w:r w:rsidR="00DB788B" w:rsidRPr="009E7AF9">
        <w:rPr>
          <w:rFonts w:ascii="Times New Roman" w:hAnsi="Times New Roman" w:cs="Times New Roman"/>
          <w:sz w:val="28"/>
          <w:szCs w:val="28"/>
        </w:rPr>
        <w:t xml:space="preserve">у субъектов </w:t>
      </w:r>
      <w:r w:rsidR="00DB788B">
        <w:rPr>
          <w:rFonts w:ascii="Times New Roman" w:hAnsi="Times New Roman" w:cs="Times New Roman"/>
          <w:sz w:val="28"/>
          <w:szCs w:val="28"/>
        </w:rPr>
        <w:t>МСП</w:t>
      </w:r>
      <w:r w:rsidR="00DB788B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DB788B">
        <w:rPr>
          <w:rFonts w:ascii="Times New Roman" w:hAnsi="Times New Roman" w:cs="Times New Roman"/>
          <w:sz w:val="28"/>
          <w:szCs w:val="28"/>
        </w:rPr>
        <w:t xml:space="preserve"> (25% и 20%)</w:t>
      </w:r>
      <w:r w:rsidR="006D06DF">
        <w:rPr>
          <w:rFonts w:ascii="Times New Roman" w:hAnsi="Times New Roman" w:cs="Times New Roman"/>
          <w:sz w:val="28"/>
          <w:szCs w:val="28"/>
        </w:rPr>
        <w:t>;</w:t>
      </w:r>
      <w:r w:rsidR="00DB7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AF9" w:rsidRDefault="009E7AF9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="006D636E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6D636E" w:rsidRPr="009E7AF9">
        <w:rPr>
          <w:rFonts w:ascii="Times New Roman" w:hAnsi="Times New Roman" w:cs="Times New Roman"/>
          <w:sz w:val="28"/>
          <w:szCs w:val="28"/>
        </w:rPr>
        <w:t>содержани</w:t>
      </w:r>
      <w:r w:rsidR="006D636E">
        <w:rPr>
          <w:rFonts w:ascii="Times New Roman" w:hAnsi="Times New Roman" w:cs="Times New Roman"/>
          <w:sz w:val="28"/>
          <w:szCs w:val="28"/>
        </w:rPr>
        <w:t>я</w:t>
      </w:r>
      <w:r w:rsidR="006D636E" w:rsidRPr="009E7AF9">
        <w:rPr>
          <w:rFonts w:ascii="Times New Roman" w:hAnsi="Times New Roman" w:cs="Times New Roman"/>
          <w:sz w:val="28"/>
          <w:szCs w:val="28"/>
        </w:rPr>
        <w:t xml:space="preserve"> годового отчета</w:t>
      </w:r>
      <w:r w:rsidR="006D636E">
        <w:rPr>
          <w:rFonts w:ascii="Times New Roman" w:hAnsi="Times New Roman" w:cs="Times New Roman"/>
          <w:sz w:val="28"/>
          <w:szCs w:val="28"/>
        </w:rPr>
        <w:t xml:space="preserve"> требованиям, установленным</w:t>
      </w:r>
      <w:r w:rsidRPr="009E7AF9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</w:p>
    <w:p w:rsidR="00BE5AE1" w:rsidRDefault="00BE5AE1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заказчиком в </w:t>
      </w:r>
      <w:r w:rsidR="00B82E24">
        <w:rPr>
          <w:rFonts w:ascii="Times New Roman" w:hAnsi="Times New Roman" w:cs="Times New Roman"/>
          <w:sz w:val="28"/>
          <w:szCs w:val="28"/>
        </w:rPr>
        <w:t>ЕИС</w:t>
      </w:r>
      <w:r>
        <w:rPr>
          <w:rFonts w:ascii="Times New Roman" w:hAnsi="Times New Roman" w:cs="Times New Roman"/>
          <w:sz w:val="28"/>
          <w:szCs w:val="28"/>
        </w:rPr>
        <w:t xml:space="preserve"> плана закупки, изменения в план закупки, годового отчета производится автоматическая проверка размещенного документа. </w:t>
      </w:r>
      <w:r w:rsidR="00B82E24">
        <w:rPr>
          <w:rFonts w:ascii="Times New Roman" w:hAnsi="Times New Roman" w:cs="Times New Roman"/>
          <w:sz w:val="28"/>
          <w:szCs w:val="28"/>
        </w:rPr>
        <w:t>ЕИС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формирует список документов, прошедших и не прошедших автоматическую проверку. </w:t>
      </w:r>
    </w:p>
    <w:p w:rsidR="003E15FE" w:rsidRPr="003E15FE" w:rsidRDefault="003E15FE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FE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проведения </w:t>
      </w:r>
      <w:r w:rsidR="006D636E">
        <w:rPr>
          <w:rFonts w:ascii="Times New Roman" w:hAnsi="Times New Roman" w:cs="Times New Roman"/>
          <w:sz w:val="28"/>
          <w:szCs w:val="28"/>
        </w:rPr>
        <w:t>мониторинга</w:t>
      </w:r>
      <w:r w:rsidRPr="003E15FE">
        <w:rPr>
          <w:rFonts w:ascii="Times New Roman" w:hAnsi="Times New Roman" w:cs="Times New Roman"/>
          <w:sz w:val="28"/>
          <w:szCs w:val="28"/>
        </w:rPr>
        <w:t xml:space="preserve"> соответствия установлено соответствие плана закупки, изменений</w:t>
      </w:r>
      <w:r w:rsidR="006D636E">
        <w:rPr>
          <w:rFonts w:ascii="Times New Roman" w:hAnsi="Times New Roman" w:cs="Times New Roman"/>
          <w:sz w:val="28"/>
          <w:szCs w:val="28"/>
        </w:rPr>
        <w:t xml:space="preserve"> в план закупки, годовых отчетов</w:t>
      </w:r>
      <w:r w:rsidR="00614F8C">
        <w:rPr>
          <w:rFonts w:ascii="Times New Roman" w:hAnsi="Times New Roman" w:cs="Times New Roman"/>
          <w:sz w:val="28"/>
          <w:szCs w:val="28"/>
        </w:rPr>
        <w:t xml:space="preserve"> </w:t>
      </w:r>
      <w:r w:rsidRPr="003E15FE">
        <w:rPr>
          <w:rFonts w:ascii="Times New Roman" w:hAnsi="Times New Roman" w:cs="Times New Roman"/>
          <w:sz w:val="28"/>
          <w:szCs w:val="28"/>
        </w:rPr>
        <w:t xml:space="preserve">требованиям законодательства Российской Федерации, предусматривающим участие субъектов </w:t>
      </w:r>
      <w:r w:rsidR="00986A72">
        <w:rPr>
          <w:rFonts w:ascii="Times New Roman" w:hAnsi="Times New Roman" w:cs="Times New Roman"/>
          <w:sz w:val="28"/>
          <w:szCs w:val="28"/>
        </w:rPr>
        <w:t>МСП</w:t>
      </w:r>
      <w:r w:rsidRPr="003E15FE">
        <w:rPr>
          <w:rFonts w:ascii="Times New Roman" w:hAnsi="Times New Roman" w:cs="Times New Roman"/>
          <w:sz w:val="28"/>
          <w:szCs w:val="28"/>
        </w:rPr>
        <w:t xml:space="preserve"> в закупке, </w:t>
      </w:r>
      <w:r w:rsidR="00E72899" w:rsidRPr="00E72899">
        <w:rPr>
          <w:rFonts w:ascii="Times New Roman" w:hAnsi="Times New Roman" w:cs="Times New Roman"/>
          <w:sz w:val="28"/>
          <w:szCs w:val="28"/>
        </w:rPr>
        <w:t>уполномоченны</w:t>
      </w:r>
      <w:r w:rsidR="00E72899">
        <w:rPr>
          <w:rFonts w:ascii="Times New Roman" w:hAnsi="Times New Roman" w:cs="Times New Roman"/>
          <w:sz w:val="28"/>
          <w:szCs w:val="28"/>
        </w:rPr>
        <w:t>м</w:t>
      </w:r>
      <w:r w:rsidR="00E72899" w:rsidRPr="00E728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2899">
        <w:rPr>
          <w:rFonts w:ascii="Times New Roman" w:hAnsi="Times New Roman" w:cs="Times New Roman"/>
          <w:sz w:val="28"/>
          <w:szCs w:val="28"/>
        </w:rPr>
        <w:t>ом</w:t>
      </w:r>
      <w:r w:rsidRPr="003E15FE">
        <w:rPr>
          <w:rFonts w:ascii="Times New Roman" w:hAnsi="Times New Roman" w:cs="Times New Roman"/>
          <w:sz w:val="28"/>
          <w:szCs w:val="28"/>
        </w:rPr>
        <w:t xml:space="preserve"> выдается заключение о соответствии</w:t>
      </w:r>
      <w:r w:rsidR="00FB5CD0">
        <w:rPr>
          <w:rFonts w:ascii="Times New Roman" w:hAnsi="Times New Roman" w:cs="Times New Roman"/>
          <w:sz w:val="28"/>
          <w:szCs w:val="28"/>
        </w:rPr>
        <w:t xml:space="preserve"> (положительное заключение)</w:t>
      </w:r>
      <w:r w:rsidRPr="003E15FE">
        <w:rPr>
          <w:rFonts w:ascii="Times New Roman" w:hAnsi="Times New Roman" w:cs="Times New Roman"/>
          <w:sz w:val="28"/>
          <w:szCs w:val="28"/>
        </w:rPr>
        <w:t>.</w:t>
      </w:r>
      <w:r w:rsidR="00BE5AE1">
        <w:rPr>
          <w:rFonts w:ascii="Times New Roman" w:hAnsi="Times New Roman" w:cs="Times New Roman"/>
          <w:sz w:val="28"/>
          <w:szCs w:val="28"/>
        </w:rPr>
        <w:t xml:space="preserve"> </w:t>
      </w:r>
      <w:r w:rsidR="00DD44A9">
        <w:rPr>
          <w:rFonts w:ascii="Times New Roman" w:hAnsi="Times New Roman" w:cs="Times New Roman"/>
          <w:sz w:val="28"/>
          <w:szCs w:val="28"/>
        </w:rPr>
        <w:t xml:space="preserve">Благодаря автоматизации ЕИС у </w:t>
      </w:r>
      <w:r w:rsidR="00E72899" w:rsidRPr="00E72899">
        <w:rPr>
          <w:rFonts w:ascii="Times New Roman" w:hAnsi="Times New Roman" w:cs="Times New Roman"/>
          <w:sz w:val="28"/>
          <w:szCs w:val="28"/>
        </w:rPr>
        <w:t>уполномоченны</w:t>
      </w:r>
      <w:r w:rsidR="00E72899">
        <w:rPr>
          <w:rFonts w:ascii="Times New Roman" w:hAnsi="Times New Roman" w:cs="Times New Roman"/>
          <w:sz w:val="28"/>
          <w:szCs w:val="28"/>
        </w:rPr>
        <w:t>х</w:t>
      </w:r>
      <w:r w:rsidR="00E72899" w:rsidRPr="00E728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2899">
        <w:rPr>
          <w:rFonts w:ascii="Times New Roman" w:hAnsi="Times New Roman" w:cs="Times New Roman"/>
          <w:sz w:val="28"/>
          <w:szCs w:val="28"/>
        </w:rPr>
        <w:t>ов</w:t>
      </w:r>
      <w:r w:rsidR="00BE5AE1">
        <w:rPr>
          <w:rFonts w:ascii="Times New Roman" w:hAnsi="Times New Roman" w:cs="Times New Roman"/>
          <w:sz w:val="28"/>
          <w:szCs w:val="28"/>
        </w:rPr>
        <w:t xml:space="preserve"> </w:t>
      </w:r>
      <w:r w:rsidR="00DD44A9">
        <w:rPr>
          <w:rFonts w:ascii="Times New Roman" w:hAnsi="Times New Roman" w:cs="Times New Roman"/>
          <w:sz w:val="28"/>
          <w:szCs w:val="28"/>
        </w:rPr>
        <w:t xml:space="preserve">в настоящее время появилась </w:t>
      </w:r>
      <w:r w:rsidR="00BE5AE1">
        <w:rPr>
          <w:rFonts w:ascii="Times New Roman" w:hAnsi="Times New Roman" w:cs="Times New Roman"/>
          <w:sz w:val="28"/>
          <w:szCs w:val="28"/>
        </w:rPr>
        <w:t xml:space="preserve">возможность массового подписания выданных положительных заключений в </w:t>
      </w:r>
      <w:r w:rsidR="00DD44A9">
        <w:rPr>
          <w:rFonts w:ascii="Times New Roman" w:hAnsi="Times New Roman" w:cs="Times New Roman"/>
          <w:sz w:val="28"/>
          <w:szCs w:val="28"/>
        </w:rPr>
        <w:t>ЕИС</w:t>
      </w:r>
      <w:r w:rsidR="00BE5AE1">
        <w:rPr>
          <w:rFonts w:ascii="Times New Roman" w:hAnsi="Times New Roman" w:cs="Times New Roman"/>
          <w:sz w:val="28"/>
          <w:szCs w:val="28"/>
        </w:rPr>
        <w:t>.</w:t>
      </w:r>
    </w:p>
    <w:p w:rsidR="006D636E" w:rsidRDefault="003E15FE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FE">
        <w:rPr>
          <w:rFonts w:ascii="Times New Roman" w:hAnsi="Times New Roman" w:cs="Times New Roman"/>
          <w:sz w:val="28"/>
          <w:szCs w:val="28"/>
        </w:rPr>
        <w:t xml:space="preserve">В случае если указанные требования не соблюдены, </w:t>
      </w:r>
      <w:r w:rsidR="00E72899" w:rsidRPr="00E72899">
        <w:rPr>
          <w:rFonts w:ascii="Times New Roman" w:hAnsi="Times New Roman" w:cs="Times New Roman"/>
          <w:sz w:val="28"/>
          <w:szCs w:val="28"/>
        </w:rPr>
        <w:t>уполномоченны</w:t>
      </w:r>
      <w:r w:rsidR="00E72899">
        <w:rPr>
          <w:rFonts w:ascii="Times New Roman" w:hAnsi="Times New Roman" w:cs="Times New Roman"/>
          <w:sz w:val="28"/>
          <w:szCs w:val="28"/>
        </w:rPr>
        <w:t>м</w:t>
      </w:r>
      <w:r w:rsidR="00E72899" w:rsidRPr="00E7289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72899">
        <w:rPr>
          <w:rFonts w:ascii="Times New Roman" w:hAnsi="Times New Roman" w:cs="Times New Roman"/>
          <w:sz w:val="28"/>
          <w:szCs w:val="28"/>
        </w:rPr>
        <w:t>ом</w:t>
      </w:r>
      <w:r w:rsidR="005E063A">
        <w:rPr>
          <w:rFonts w:ascii="Times New Roman" w:hAnsi="Times New Roman" w:cs="Times New Roman"/>
          <w:sz w:val="28"/>
          <w:szCs w:val="28"/>
        </w:rPr>
        <w:t xml:space="preserve"> </w:t>
      </w:r>
      <w:r w:rsidRPr="003E15FE">
        <w:rPr>
          <w:rFonts w:ascii="Times New Roman" w:hAnsi="Times New Roman" w:cs="Times New Roman"/>
          <w:sz w:val="28"/>
          <w:szCs w:val="28"/>
        </w:rPr>
        <w:t>выдается уведомление о несоответствии,</w:t>
      </w:r>
      <w:r w:rsidR="004C5C41">
        <w:rPr>
          <w:rFonts w:ascii="Times New Roman" w:hAnsi="Times New Roman" w:cs="Times New Roman"/>
          <w:sz w:val="28"/>
          <w:szCs w:val="28"/>
        </w:rPr>
        <w:t xml:space="preserve"> </w:t>
      </w:r>
      <w:r w:rsidRPr="003E15FE">
        <w:rPr>
          <w:rFonts w:ascii="Times New Roman" w:hAnsi="Times New Roman" w:cs="Times New Roman"/>
          <w:sz w:val="28"/>
          <w:szCs w:val="28"/>
        </w:rPr>
        <w:t xml:space="preserve">в </w:t>
      </w:r>
      <w:r w:rsidR="004C5C41" w:rsidRPr="003E15FE">
        <w:rPr>
          <w:rFonts w:ascii="Times New Roman" w:hAnsi="Times New Roman" w:cs="Times New Roman"/>
          <w:sz w:val="28"/>
          <w:szCs w:val="28"/>
        </w:rPr>
        <w:t>котор</w:t>
      </w:r>
      <w:r w:rsidR="004C5C41">
        <w:rPr>
          <w:rFonts w:ascii="Times New Roman" w:hAnsi="Times New Roman" w:cs="Times New Roman"/>
          <w:sz w:val="28"/>
          <w:szCs w:val="28"/>
        </w:rPr>
        <w:t>ом</w:t>
      </w:r>
      <w:r w:rsidR="004C5C41" w:rsidRPr="003E15FE">
        <w:rPr>
          <w:rFonts w:ascii="Times New Roman" w:hAnsi="Times New Roman" w:cs="Times New Roman"/>
          <w:sz w:val="28"/>
          <w:szCs w:val="28"/>
        </w:rPr>
        <w:t xml:space="preserve"> </w:t>
      </w:r>
      <w:r w:rsidRPr="003E15FE">
        <w:rPr>
          <w:rFonts w:ascii="Times New Roman" w:hAnsi="Times New Roman" w:cs="Times New Roman"/>
          <w:sz w:val="28"/>
          <w:szCs w:val="28"/>
        </w:rPr>
        <w:t>указываются конкретные несоответствия</w:t>
      </w:r>
      <w:r w:rsidR="006D636E">
        <w:rPr>
          <w:rFonts w:ascii="Times New Roman" w:hAnsi="Times New Roman" w:cs="Times New Roman"/>
          <w:sz w:val="28"/>
          <w:szCs w:val="28"/>
        </w:rPr>
        <w:t>.</w:t>
      </w:r>
    </w:p>
    <w:p w:rsidR="003E15FE" w:rsidRP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FE">
        <w:rPr>
          <w:rFonts w:ascii="Times New Roman" w:hAnsi="Times New Roman" w:cs="Times New Roman"/>
          <w:sz w:val="28"/>
          <w:szCs w:val="28"/>
        </w:rPr>
        <w:t>Требования к содержанию заключения о соответствии и уведомления о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Pr="003E15FE">
        <w:rPr>
          <w:rFonts w:ascii="Times New Roman" w:hAnsi="Times New Roman" w:cs="Times New Roman"/>
          <w:sz w:val="28"/>
          <w:szCs w:val="28"/>
        </w:rPr>
        <w:t>несоответствии установлены пунктами 1</w:t>
      </w:r>
      <w:r w:rsidR="004E61B4">
        <w:rPr>
          <w:rFonts w:ascii="Times New Roman" w:hAnsi="Times New Roman" w:cs="Times New Roman"/>
          <w:sz w:val="28"/>
          <w:szCs w:val="28"/>
        </w:rPr>
        <w:t>1</w:t>
      </w:r>
      <w:r w:rsidRPr="003E15FE">
        <w:rPr>
          <w:rFonts w:ascii="Times New Roman" w:hAnsi="Times New Roman" w:cs="Times New Roman"/>
          <w:sz w:val="28"/>
          <w:szCs w:val="28"/>
        </w:rPr>
        <w:t xml:space="preserve"> и 1</w:t>
      </w:r>
      <w:r w:rsidR="004E61B4">
        <w:rPr>
          <w:rFonts w:ascii="Times New Roman" w:hAnsi="Times New Roman" w:cs="Times New Roman"/>
          <w:sz w:val="28"/>
          <w:szCs w:val="28"/>
        </w:rPr>
        <w:t>3</w:t>
      </w:r>
      <w:r w:rsidRPr="003E15FE">
        <w:rPr>
          <w:rFonts w:ascii="Times New Roman" w:hAnsi="Times New Roman" w:cs="Times New Roman"/>
          <w:sz w:val="28"/>
          <w:szCs w:val="28"/>
        </w:rPr>
        <w:t xml:space="preserve"> Положения о проведении </w:t>
      </w:r>
      <w:r w:rsidR="004E61B4">
        <w:rPr>
          <w:rFonts w:ascii="Times New Roman" w:hAnsi="Times New Roman" w:cs="Times New Roman"/>
          <w:sz w:val="28"/>
          <w:szCs w:val="28"/>
        </w:rPr>
        <w:t>мониторинга соответствия</w:t>
      </w:r>
      <w:r w:rsidRPr="003E15FE">
        <w:rPr>
          <w:rFonts w:ascii="Times New Roman" w:hAnsi="Times New Roman" w:cs="Times New Roman"/>
          <w:sz w:val="28"/>
          <w:szCs w:val="28"/>
        </w:rPr>
        <w:t>. Приложениями № 1 и № 2 к Положению о</w:t>
      </w:r>
      <w:r w:rsidR="00FD0F1F">
        <w:rPr>
          <w:rFonts w:ascii="Times New Roman" w:hAnsi="Times New Roman" w:cs="Times New Roman"/>
          <w:sz w:val="28"/>
          <w:szCs w:val="28"/>
        </w:rPr>
        <w:t> </w:t>
      </w:r>
      <w:r w:rsidRPr="003E15F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4E61B4">
        <w:rPr>
          <w:rFonts w:ascii="Times New Roman" w:hAnsi="Times New Roman" w:cs="Times New Roman"/>
          <w:sz w:val="28"/>
          <w:szCs w:val="28"/>
        </w:rPr>
        <w:t xml:space="preserve">мониторинга соответствия </w:t>
      </w:r>
      <w:r w:rsidRPr="003E15FE">
        <w:rPr>
          <w:rFonts w:ascii="Times New Roman" w:hAnsi="Times New Roman" w:cs="Times New Roman"/>
          <w:sz w:val="28"/>
          <w:szCs w:val="28"/>
        </w:rPr>
        <w:t>установлены формы указанных документов.</w:t>
      </w:r>
    </w:p>
    <w:p w:rsidR="00F1628C" w:rsidRDefault="00F1628C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3. Устранение заказчиком несоответствий, выявленных по результатам </w:t>
      </w:r>
      <w:r w:rsidR="004E61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мониторинга</w:t>
      </w:r>
      <w:r w:rsidRPr="003E1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соответствия </w:t>
      </w:r>
    </w:p>
    <w:p w:rsidR="00A53060" w:rsidRDefault="00A53060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E15FE" w:rsidRP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согласии с выводами, изложенными в уведомлении о несоответствии, заказчик обязан в срок, определенный положением о закупке, утвержденным заказчиком в соответствии с Законом № 223-ФЗ, который не может превышать 10 рабочих дней со дня размещения уведомления о несоответствии в </w:t>
      </w:r>
      <w:r w:rsidR="00B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устранить указанные в уведомлении несоответствия и повторно разместить в </w:t>
      </w:r>
      <w:r w:rsidR="00B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1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план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закупки.</w:t>
      </w:r>
    </w:p>
    <w:p w:rsidR="003E15FE" w:rsidRP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несогласия с выводами, </w:t>
      </w:r>
      <w:r w:rsidRPr="003E15FE">
        <w:rPr>
          <w:rFonts w:ascii="Times New Roman" w:eastAsia="Calibri" w:hAnsi="Times New Roman" w:cs="Times New Roman"/>
          <w:sz w:val="28"/>
          <w:szCs w:val="28"/>
        </w:rPr>
        <w:t>содержащимися в уведомлении о</w:t>
      </w:r>
      <w:r w:rsidR="00757FD3">
        <w:rPr>
          <w:rFonts w:ascii="Times New Roman" w:eastAsia="Calibri" w:hAnsi="Times New Roman" w:cs="Times New Roman"/>
          <w:sz w:val="28"/>
          <w:szCs w:val="28"/>
        </w:rPr>
        <w:t> 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несоответствии, в срок не позднее 3 рабочих дней со дня размещения в </w:t>
      </w:r>
      <w:r w:rsidR="00B82E24">
        <w:rPr>
          <w:rFonts w:ascii="Times New Roman" w:eastAsia="Calibri" w:hAnsi="Times New Roman" w:cs="Times New Roman"/>
          <w:sz w:val="28"/>
          <w:szCs w:val="28"/>
        </w:rPr>
        <w:t>ЕИС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 уведомления о несоответствии заказчик размещает в </w:t>
      </w:r>
      <w:r w:rsidR="00B82E24">
        <w:rPr>
          <w:rFonts w:ascii="Times New Roman" w:eastAsia="Calibri" w:hAnsi="Times New Roman" w:cs="Times New Roman"/>
          <w:sz w:val="28"/>
          <w:szCs w:val="28"/>
        </w:rPr>
        <w:t>ЕИС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 протокол разногласий с указанием обоснования своей позиции по каждому указанному в уведомлении несоответствию, с которым заказчик не</w:t>
      </w:r>
      <w:r w:rsidR="00757F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согласен. В срок не позднее 3 рабочих дней со дня размещения заказчиком в </w:t>
      </w:r>
      <w:r w:rsidR="00B82E24">
        <w:rPr>
          <w:rFonts w:ascii="Times New Roman" w:eastAsia="Calibri" w:hAnsi="Times New Roman" w:cs="Times New Roman"/>
          <w:sz w:val="28"/>
          <w:szCs w:val="28"/>
        </w:rPr>
        <w:t>ЕИС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E15FE">
        <w:rPr>
          <w:rFonts w:ascii="Times New Roman" w:eastAsia="Calibri" w:hAnsi="Times New Roman" w:cs="Times New Roman"/>
          <w:sz w:val="28"/>
          <w:szCs w:val="28"/>
        </w:rPr>
        <w:t>протокола разногласий</w:t>
      </w:r>
      <w:proofErr w:type="gramEnd"/>
      <w:r w:rsidR="00DB7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2899" w:rsidRPr="00E72899">
        <w:rPr>
          <w:rFonts w:ascii="Times New Roman" w:eastAsia="Calibri" w:hAnsi="Times New Roman" w:cs="Times New Roman"/>
          <w:sz w:val="28"/>
          <w:szCs w:val="28"/>
        </w:rPr>
        <w:t>уполномоченны</w:t>
      </w:r>
      <w:r w:rsidR="00E72899">
        <w:rPr>
          <w:rFonts w:ascii="Times New Roman" w:eastAsia="Calibri" w:hAnsi="Times New Roman" w:cs="Times New Roman"/>
          <w:sz w:val="28"/>
          <w:szCs w:val="28"/>
        </w:rPr>
        <w:t>й орган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 рассматривает протокол разногласий и выдает заключение о соответствии либо письменный отказ учесть позицию заказчика с обоснованием такого отказа. </w:t>
      </w:r>
    </w:p>
    <w:p w:rsidR="00571F69" w:rsidRDefault="00571F69" w:rsidP="001730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устранения з</w:t>
      </w:r>
      <w:r w:rsidRPr="00571F69">
        <w:rPr>
          <w:rFonts w:ascii="Times New Roman" w:hAnsi="Times New Roman" w:cs="Times New Roman"/>
          <w:sz w:val="28"/>
          <w:szCs w:val="28"/>
        </w:rPr>
        <w:t>аказчиком несоответствия, указанного</w:t>
      </w:r>
      <w:r>
        <w:rPr>
          <w:rFonts w:ascii="Times New Roman" w:hAnsi="Times New Roman" w:cs="Times New Roman"/>
          <w:sz w:val="28"/>
          <w:szCs w:val="28"/>
        </w:rPr>
        <w:t xml:space="preserve"> в уведомлении о</w:t>
      </w:r>
      <w:r w:rsidR="00757F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несоответствии</w:t>
      </w:r>
      <w:r w:rsidR="00614F8C">
        <w:rPr>
          <w:rFonts w:ascii="Times New Roman" w:hAnsi="Times New Roman" w:cs="Times New Roman"/>
          <w:sz w:val="28"/>
          <w:szCs w:val="28"/>
        </w:rPr>
        <w:t>,</w:t>
      </w:r>
      <w:r w:rsidRPr="00571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закупки </w:t>
      </w:r>
      <w:r w:rsidR="00DD4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проводится в сроки, установленные для проведения первично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соответствия.</w:t>
      </w:r>
    </w:p>
    <w:p w:rsidR="00C242DA" w:rsidRPr="00C242DA" w:rsidRDefault="00DF057A" w:rsidP="00173082">
      <w:pPr>
        <w:pStyle w:val="ConsPlusNormal"/>
        <w:ind w:firstLine="709"/>
        <w:contextualSpacing/>
        <w:jc w:val="both"/>
        <w:rPr>
          <w:rFonts w:eastAsia="Times New Roman"/>
          <w:b w:val="0"/>
          <w:bCs w:val="0"/>
          <w:lang w:eastAsia="ru-RU"/>
        </w:rPr>
      </w:pPr>
      <w:r w:rsidRPr="00C242DA">
        <w:rPr>
          <w:rFonts w:eastAsia="Times New Roman"/>
          <w:b w:val="0"/>
          <w:bCs w:val="0"/>
          <w:lang w:eastAsia="ru-RU"/>
        </w:rPr>
        <w:t xml:space="preserve">Повторное размещение годового отчета </w:t>
      </w:r>
      <w:r w:rsidR="00C242DA" w:rsidRPr="00C242DA">
        <w:rPr>
          <w:rFonts w:eastAsia="Times New Roman"/>
          <w:b w:val="0"/>
          <w:bCs w:val="0"/>
          <w:lang w:eastAsia="ru-RU"/>
        </w:rPr>
        <w:t xml:space="preserve">в </w:t>
      </w:r>
      <w:r w:rsidR="00B82E24">
        <w:rPr>
          <w:rFonts w:eastAsia="Times New Roman"/>
          <w:b w:val="0"/>
          <w:bCs w:val="0"/>
          <w:lang w:eastAsia="ru-RU"/>
        </w:rPr>
        <w:t>ЕИС</w:t>
      </w:r>
      <w:r w:rsidR="00C242DA" w:rsidRPr="00C242DA">
        <w:rPr>
          <w:rFonts w:eastAsia="Times New Roman"/>
          <w:b w:val="0"/>
          <w:bCs w:val="0"/>
          <w:lang w:eastAsia="ru-RU"/>
        </w:rPr>
        <w:t xml:space="preserve"> </w:t>
      </w:r>
      <w:r w:rsidR="00B64078" w:rsidRPr="00C242DA">
        <w:rPr>
          <w:rFonts w:eastAsia="Times New Roman"/>
          <w:b w:val="0"/>
          <w:bCs w:val="0"/>
          <w:lang w:eastAsia="ru-RU"/>
        </w:rPr>
        <w:t xml:space="preserve">допускается </w:t>
      </w:r>
      <w:r w:rsidR="00C242DA" w:rsidRPr="00C242DA">
        <w:rPr>
          <w:rFonts w:eastAsia="Times New Roman"/>
          <w:b w:val="0"/>
          <w:bCs w:val="0"/>
          <w:lang w:eastAsia="ru-RU"/>
        </w:rPr>
        <w:t>в случае, если при составлении годового отчета допущена техническая ошибка (описка, опечатка, грамматическая или арифметическая либо подобная ошибка).</w:t>
      </w:r>
      <w:r w:rsidR="004301AA">
        <w:rPr>
          <w:rFonts w:eastAsia="Times New Roman"/>
          <w:b w:val="0"/>
          <w:bCs w:val="0"/>
          <w:lang w:eastAsia="ru-RU"/>
        </w:rPr>
        <w:t xml:space="preserve"> Срок повторно проведения мониторинга </w:t>
      </w:r>
      <w:r w:rsidR="00A8241E">
        <w:rPr>
          <w:rFonts w:eastAsia="Times New Roman"/>
          <w:b w:val="0"/>
          <w:bCs w:val="0"/>
          <w:lang w:eastAsia="ru-RU"/>
        </w:rPr>
        <w:t>соответствия</w:t>
      </w:r>
      <w:r w:rsidR="004301AA">
        <w:rPr>
          <w:rFonts w:eastAsia="Times New Roman"/>
          <w:b w:val="0"/>
          <w:bCs w:val="0"/>
          <w:lang w:eastAsia="ru-RU"/>
        </w:rPr>
        <w:t xml:space="preserve"> в отношении годового отчета </w:t>
      </w:r>
      <w:r w:rsidR="00A8241E">
        <w:rPr>
          <w:rFonts w:eastAsia="Times New Roman"/>
          <w:b w:val="0"/>
          <w:bCs w:val="0"/>
          <w:lang w:eastAsia="ru-RU"/>
        </w:rPr>
        <w:t>составляет 5 рабочих дней.</w:t>
      </w:r>
    </w:p>
    <w:p w:rsidR="00DF057A" w:rsidRPr="00C242DA" w:rsidRDefault="00DF057A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4. Выдача </w:t>
      </w:r>
      <w:r w:rsidR="00E72899" w:rsidRP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уполномоченны</w:t>
      </w:r>
      <w:r w:rsid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</w:t>
      </w:r>
      <w:r w:rsidR="00E72899" w:rsidRP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</w:t>
      </w:r>
      <w:r w:rsidR="00E7289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3E1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заключения о</w:t>
      </w:r>
      <w:r w:rsidR="00757F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3E15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несоответствии </w:t>
      </w:r>
    </w:p>
    <w:p w:rsidR="00A53060" w:rsidRPr="003E15FE" w:rsidRDefault="00A53060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:rsidR="00571F69" w:rsidRPr="00571F69" w:rsidRDefault="003E15FE" w:rsidP="00173082">
      <w:pPr>
        <w:pStyle w:val="ConsPlusNormal"/>
        <w:ind w:firstLine="540"/>
        <w:jc w:val="both"/>
        <w:rPr>
          <w:rFonts w:eastAsia="Times New Roman"/>
          <w:b w:val="0"/>
          <w:bCs w:val="0"/>
          <w:lang w:eastAsia="ru-RU"/>
        </w:rPr>
      </w:pPr>
      <w:r w:rsidRPr="003E15FE">
        <w:rPr>
          <w:rFonts w:eastAsia="Times New Roman"/>
          <w:b w:val="0"/>
          <w:bCs w:val="0"/>
          <w:lang w:eastAsia="ru-RU"/>
        </w:rPr>
        <w:t xml:space="preserve">В случае </w:t>
      </w:r>
      <w:proofErr w:type="spellStart"/>
      <w:r w:rsidRPr="003E15FE">
        <w:rPr>
          <w:rFonts w:eastAsia="Times New Roman"/>
          <w:b w:val="0"/>
          <w:bCs w:val="0"/>
          <w:lang w:eastAsia="ru-RU"/>
        </w:rPr>
        <w:t>неустранения</w:t>
      </w:r>
      <w:proofErr w:type="spellEnd"/>
      <w:r w:rsidRPr="003E15FE">
        <w:rPr>
          <w:rFonts w:eastAsia="Times New Roman"/>
          <w:b w:val="0"/>
          <w:bCs w:val="0"/>
          <w:lang w:eastAsia="ru-RU"/>
        </w:rPr>
        <w:t xml:space="preserve"> заказчиком несоответствий, указанных в уведомлении о несоответствии, </w:t>
      </w:r>
      <w:r w:rsidR="00BA6635" w:rsidRPr="00BA6635">
        <w:rPr>
          <w:rFonts w:eastAsia="Times New Roman"/>
          <w:b w:val="0"/>
          <w:bCs w:val="0"/>
          <w:lang w:eastAsia="ru-RU"/>
        </w:rPr>
        <w:t>уполномоченны</w:t>
      </w:r>
      <w:r w:rsidR="00BA6635">
        <w:rPr>
          <w:rFonts w:eastAsia="Times New Roman"/>
          <w:b w:val="0"/>
          <w:bCs w:val="0"/>
          <w:lang w:eastAsia="ru-RU"/>
        </w:rPr>
        <w:t>м</w:t>
      </w:r>
      <w:r w:rsidR="00BA6635" w:rsidRPr="00BA6635">
        <w:rPr>
          <w:rFonts w:eastAsia="Times New Roman"/>
          <w:b w:val="0"/>
          <w:bCs w:val="0"/>
          <w:lang w:eastAsia="ru-RU"/>
        </w:rPr>
        <w:t xml:space="preserve"> орган</w:t>
      </w:r>
      <w:r w:rsidR="00BA6635">
        <w:rPr>
          <w:rFonts w:eastAsia="Times New Roman"/>
          <w:b w:val="0"/>
          <w:bCs w:val="0"/>
          <w:lang w:eastAsia="ru-RU"/>
        </w:rPr>
        <w:t>ом</w:t>
      </w:r>
      <w:r w:rsidRPr="003E15FE">
        <w:rPr>
          <w:rFonts w:eastAsia="Times New Roman"/>
          <w:b w:val="0"/>
          <w:bCs w:val="0"/>
          <w:lang w:eastAsia="ru-RU"/>
        </w:rPr>
        <w:t xml:space="preserve"> выдается заключение о несоответствии</w:t>
      </w:r>
      <w:r w:rsidR="00571F69">
        <w:rPr>
          <w:rFonts w:eastAsia="Times New Roman"/>
          <w:b w:val="0"/>
          <w:bCs w:val="0"/>
          <w:lang w:eastAsia="ru-RU"/>
        </w:rPr>
        <w:t xml:space="preserve"> </w:t>
      </w:r>
      <w:r w:rsidR="00571F69" w:rsidRPr="00571F69">
        <w:rPr>
          <w:rFonts w:eastAsia="Times New Roman"/>
          <w:b w:val="0"/>
          <w:bCs w:val="0"/>
          <w:lang w:eastAsia="ru-RU"/>
        </w:rPr>
        <w:t>планов закупки, изменений в планы закупки, годовых отчетов</w:t>
      </w:r>
      <w:r w:rsidR="0017472D">
        <w:rPr>
          <w:rFonts w:eastAsia="Times New Roman"/>
          <w:b w:val="0"/>
          <w:bCs w:val="0"/>
          <w:lang w:eastAsia="ru-RU"/>
        </w:rPr>
        <w:t xml:space="preserve"> т</w:t>
      </w:r>
      <w:r w:rsidR="0017472D" w:rsidRPr="0017472D">
        <w:rPr>
          <w:b w:val="0"/>
          <w:bCs w:val="0"/>
        </w:rPr>
        <w:t xml:space="preserve">ребованиям законодательства Российской Федерации, предусматривающим участие субъектов </w:t>
      </w:r>
      <w:r w:rsidR="0017472D">
        <w:rPr>
          <w:b w:val="0"/>
          <w:bCs w:val="0"/>
        </w:rPr>
        <w:t>МСП</w:t>
      </w:r>
      <w:r w:rsidR="0017472D" w:rsidRPr="0017472D">
        <w:rPr>
          <w:b w:val="0"/>
          <w:bCs w:val="0"/>
        </w:rPr>
        <w:t xml:space="preserve"> в закупке</w:t>
      </w:r>
      <w:r w:rsidR="0017472D">
        <w:rPr>
          <w:b w:val="0"/>
          <w:bCs w:val="0"/>
        </w:rPr>
        <w:t>.</w:t>
      </w:r>
    </w:p>
    <w:p w:rsidR="006954FA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содержанию заключения о несоответствии установлены пунктом 1</w:t>
      </w:r>
      <w:r w:rsidR="00C675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проведении </w:t>
      </w:r>
      <w:r w:rsidR="00C67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соответствия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Форма заключения о несоответствии установлена приложением № 3 к Положению о</w:t>
      </w:r>
      <w:r w:rsidR="00757F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C675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соответствия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8F1" w:rsidRDefault="00F4764A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выдачи заключения о несоответствии</w:t>
      </w:r>
      <w:r w:rsid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8F1" w:rsidRDefault="00F4764A" w:rsidP="00107D67">
      <w:pPr>
        <w:pStyle w:val="af0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плана закупки</w:t>
      </w:r>
      <w:r w:rsidR="007B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B7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размера квоты для «</w:t>
      </w:r>
      <w:proofErr w:type="spellStart"/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спецторгов</w:t>
      </w:r>
      <w:proofErr w:type="spellEnd"/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(20%), </w:t>
      </w:r>
      <w:r w:rsidR="007B1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</w:t>
      </w:r>
      <w:r w:rsidR="00DB7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авливается</w:t>
      </w:r>
      <w:r w:rsidR="007B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</w:t>
      </w:r>
      <w:r w:rsidR="00DB78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B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закупки</w:t>
      </w:r>
      <w:r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C38F1" w:rsidRDefault="00F4764A" w:rsidP="00107D67">
      <w:pPr>
        <w:pStyle w:val="af0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изменений в план закупки</w:t>
      </w:r>
      <w:r w:rsidR="00624886"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изменения в </w:t>
      </w:r>
      <w:r w:rsidR="00DC38F1"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624886"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не размещенными в ЕИС до дня размещения положительного заключения</w:t>
      </w:r>
      <w:r w:rsidRPr="00DC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4764A" w:rsidRPr="00F1628C" w:rsidRDefault="00F4764A" w:rsidP="00107D67">
      <w:pPr>
        <w:pStyle w:val="af0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годового отчета</w:t>
      </w:r>
      <w:r w:rsidR="00085022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8F1"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1 февраля года, следующего за отчетным</w:t>
      </w:r>
      <w:r w:rsid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28C" w:rsidRPr="00F1628C">
        <w:t xml:space="preserve"> </w:t>
      </w:r>
      <w:r w:rsidR="00F1628C"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 завершения такого года</w:t>
      </w:r>
      <w:r w:rsidR="00DC38F1"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заказчик </w:t>
      </w:r>
      <w:r w:rsidR="00F1628C"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закупке </w:t>
      </w:r>
      <w:r w:rsidR="00DC38F1"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положениями Федерального закона от 05.04.2013</w:t>
      </w:r>
      <w:r w:rsid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8F1" w:rsidRP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№44-ФЗ. </w:t>
      </w:r>
    </w:p>
    <w:p w:rsidR="00F1628C" w:rsidRPr="00DC38F1" w:rsidRDefault="00F1628C" w:rsidP="00F1628C">
      <w:pPr>
        <w:pStyle w:val="af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5FE" w:rsidRPr="003E15FE" w:rsidRDefault="003E15FE" w:rsidP="00757F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3E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Размещение заказчиком уведомлений и заключений</w:t>
      </w:r>
    </w:p>
    <w:p w:rsidR="003E15FE" w:rsidRPr="003E15FE" w:rsidRDefault="003E15FE" w:rsidP="00757F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C67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</w:t>
      </w:r>
      <w:r w:rsidRPr="003E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</w:t>
      </w:r>
    </w:p>
    <w:p w:rsidR="003E15FE" w:rsidRP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несоответствии, заключения о соответствии и заключения о несоответствии 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подписываются или</w:t>
      </w:r>
      <w:r w:rsidR="007B057A"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лицами </w:t>
      </w:r>
      <w:r w:rsidR="007B057A" w:rsidRP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B057A" w:rsidRP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057A" w:rsidRPr="00273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заказчику в срок не</w:t>
      </w:r>
      <w:r w:rsidR="00B04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1</w:t>
      </w:r>
      <w:r w:rsidR="00B0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 со дня их выдачи с</w:t>
      </w:r>
      <w:r w:rsidR="00B040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использованием </w:t>
      </w:r>
      <w:r w:rsidR="00B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5FE" w:rsidRDefault="003E15FE" w:rsidP="00173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и заключения размещаются заказчиком в </w:t>
      </w:r>
      <w:r w:rsidR="00B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="00614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</w:t>
      </w:r>
      <w:r w:rsidR="00B040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№</w:t>
      </w:r>
      <w:r w:rsidR="00FD6B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908, в течение 5 рабочих дней со дня их выдачи.</w:t>
      </w:r>
    </w:p>
    <w:p w:rsidR="0017472D" w:rsidRPr="00B82E24" w:rsidRDefault="0017472D" w:rsidP="00173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15FE" w:rsidRPr="00C550DE" w:rsidRDefault="003E15FE" w:rsidP="00173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3E1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5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антимонопольным органом </w:t>
      </w:r>
    </w:p>
    <w:p w:rsidR="003E15FE" w:rsidRPr="00C550DE" w:rsidRDefault="003E15FE" w:rsidP="001730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о приостановке </w:t>
      </w:r>
      <w:r w:rsidR="00B04076" w:rsidRPr="00C5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C5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 закупки</w:t>
      </w:r>
      <w:r w:rsidR="00674BF6" w:rsidRPr="00C55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4BF6" w:rsidRPr="00C550DE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FD6BC0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674BF6" w:rsidRPr="00C550DE">
        <w:rPr>
          <w:rFonts w:ascii="Times New Roman" w:eastAsia="Calibri" w:hAnsi="Times New Roman" w:cs="Times New Roman"/>
          <w:b/>
          <w:sz w:val="28"/>
          <w:szCs w:val="28"/>
        </w:rPr>
        <w:t>Перечню для приостановки</w:t>
      </w:r>
    </w:p>
    <w:p w:rsidR="003E15FE" w:rsidRPr="00674BF6" w:rsidRDefault="003E15FE" w:rsidP="00B04076">
      <w:pPr>
        <w:pStyle w:val="ConsPlusNormal"/>
        <w:ind w:firstLine="709"/>
        <w:jc w:val="both"/>
        <w:rPr>
          <w:rFonts w:eastAsia="Times New Roman"/>
          <w:b w:val="0"/>
          <w:lang w:eastAsia="ru-RU"/>
        </w:rPr>
      </w:pPr>
      <w:r w:rsidRPr="00091BAC">
        <w:rPr>
          <w:rFonts w:eastAsia="Times New Roman"/>
          <w:b w:val="0"/>
          <w:lang w:eastAsia="ru-RU"/>
        </w:rPr>
        <w:t xml:space="preserve">В случае выдачи </w:t>
      </w:r>
      <w:r w:rsidR="00BA6635" w:rsidRPr="00BA6635">
        <w:rPr>
          <w:rFonts w:eastAsia="Times New Roman"/>
          <w:b w:val="0"/>
          <w:lang w:eastAsia="ru-RU"/>
        </w:rPr>
        <w:t>уполномоченны</w:t>
      </w:r>
      <w:r w:rsidR="00BA6635">
        <w:rPr>
          <w:rFonts w:eastAsia="Times New Roman"/>
          <w:b w:val="0"/>
          <w:lang w:eastAsia="ru-RU"/>
        </w:rPr>
        <w:t>м</w:t>
      </w:r>
      <w:r w:rsidR="00BA6635" w:rsidRPr="00BA6635">
        <w:rPr>
          <w:rFonts w:eastAsia="Times New Roman"/>
          <w:b w:val="0"/>
          <w:lang w:eastAsia="ru-RU"/>
        </w:rPr>
        <w:t xml:space="preserve"> орган</w:t>
      </w:r>
      <w:r w:rsidR="00BA6635">
        <w:rPr>
          <w:rFonts w:eastAsia="Times New Roman"/>
          <w:b w:val="0"/>
          <w:lang w:eastAsia="ru-RU"/>
        </w:rPr>
        <w:t>ом</w:t>
      </w:r>
      <w:r w:rsidRPr="00091BAC">
        <w:rPr>
          <w:rFonts w:eastAsia="Times New Roman"/>
          <w:b w:val="0"/>
          <w:lang w:eastAsia="ru-RU"/>
        </w:rPr>
        <w:t xml:space="preserve"> по результатам </w:t>
      </w:r>
      <w:r w:rsidR="00B71EA9" w:rsidRPr="00091BAC">
        <w:rPr>
          <w:rFonts w:eastAsia="Times New Roman"/>
          <w:b w:val="0"/>
          <w:lang w:eastAsia="ru-RU"/>
        </w:rPr>
        <w:t>мониторинга</w:t>
      </w:r>
      <w:r w:rsidRPr="00091BAC">
        <w:rPr>
          <w:rFonts w:eastAsia="Times New Roman"/>
          <w:b w:val="0"/>
          <w:lang w:eastAsia="ru-RU"/>
        </w:rPr>
        <w:t xml:space="preserve"> соответствия </w:t>
      </w:r>
      <w:r w:rsidR="002A2C82" w:rsidRPr="00091BAC">
        <w:rPr>
          <w:rFonts w:eastAsia="Times New Roman"/>
          <w:b w:val="0"/>
          <w:lang w:eastAsia="ru-RU"/>
        </w:rPr>
        <w:t xml:space="preserve">плана закупки </w:t>
      </w:r>
      <w:r w:rsidRPr="00091BAC">
        <w:rPr>
          <w:rFonts w:eastAsia="Times New Roman"/>
          <w:b w:val="0"/>
          <w:lang w:eastAsia="ru-RU"/>
        </w:rPr>
        <w:t>заключения о несоответствии заказчик в срок не</w:t>
      </w:r>
      <w:r w:rsidR="00B04076">
        <w:rPr>
          <w:rFonts w:eastAsia="Times New Roman"/>
          <w:b w:val="0"/>
          <w:lang w:eastAsia="ru-RU"/>
        </w:rPr>
        <w:t> </w:t>
      </w:r>
      <w:r w:rsidRPr="00091BAC">
        <w:rPr>
          <w:rFonts w:eastAsia="Times New Roman"/>
          <w:b w:val="0"/>
          <w:lang w:eastAsia="ru-RU"/>
        </w:rPr>
        <w:t>позднее 15</w:t>
      </w:r>
      <w:r w:rsidR="00B04076">
        <w:rPr>
          <w:rFonts w:eastAsia="Times New Roman"/>
          <w:b w:val="0"/>
          <w:lang w:eastAsia="ru-RU"/>
        </w:rPr>
        <w:t xml:space="preserve"> </w:t>
      </w:r>
      <w:r w:rsidRPr="00091BAC">
        <w:rPr>
          <w:rFonts w:eastAsia="Times New Roman"/>
          <w:b w:val="0"/>
          <w:lang w:eastAsia="ru-RU"/>
        </w:rPr>
        <w:t xml:space="preserve">рабочих дней со дня размещения в </w:t>
      </w:r>
      <w:r w:rsidR="00B82E24">
        <w:rPr>
          <w:rFonts w:eastAsia="Times New Roman"/>
          <w:b w:val="0"/>
          <w:lang w:eastAsia="ru-RU"/>
        </w:rPr>
        <w:t>ЕИС</w:t>
      </w:r>
      <w:r w:rsidRPr="00091BAC">
        <w:rPr>
          <w:rFonts w:eastAsia="Times New Roman"/>
          <w:b w:val="0"/>
          <w:lang w:eastAsia="ru-RU"/>
        </w:rPr>
        <w:t xml:space="preserve"> заключения о несоответствии размещает в </w:t>
      </w:r>
      <w:r w:rsidR="00B82E24">
        <w:rPr>
          <w:rFonts w:eastAsia="Times New Roman"/>
          <w:b w:val="0"/>
          <w:lang w:eastAsia="ru-RU"/>
        </w:rPr>
        <w:t>ЕИС</w:t>
      </w:r>
      <w:r w:rsidRPr="00091BAC">
        <w:rPr>
          <w:rFonts w:eastAsia="Times New Roman"/>
          <w:b w:val="0"/>
          <w:lang w:eastAsia="ru-RU"/>
        </w:rPr>
        <w:t xml:space="preserve"> перечень товаров, работ, услуг, закупки</w:t>
      </w:r>
      <w:r w:rsidR="00467AA7">
        <w:rPr>
          <w:rFonts w:eastAsia="Times New Roman"/>
          <w:b w:val="0"/>
          <w:lang w:eastAsia="ru-RU"/>
        </w:rPr>
        <w:t xml:space="preserve"> которых будут приостановлены и </w:t>
      </w:r>
      <w:r w:rsidR="009F1403" w:rsidRPr="00091BAC">
        <w:rPr>
          <w:b w:val="0"/>
        </w:rPr>
        <w:t>объем</w:t>
      </w:r>
      <w:r w:rsidR="00467AA7">
        <w:rPr>
          <w:b w:val="0"/>
        </w:rPr>
        <w:t xml:space="preserve"> которых должен составлять</w:t>
      </w:r>
      <w:r w:rsidR="009F1403" w:rsidRPr="00091BAC">
        <w:rPr>
          <w:b w:val="0"/>
        </w:rPr>
        <w:t xml:space="preserve"> н</w:t>
      </w:r>
      <w:r w:rsidR="007B057A" w:rsidRPr="007B057A">
        <w:rPr>
          <w:b w:val="0"/>
        </w:rPr>
        <w:t>е менее размера квоты для «</w:t>
      </w:r>
      <w:proofErr w:type="spellStart"/>
      <w:r w:rsidR="007B057A" w:rsidRPr="007B057A">
        <w:rPr>
          <w:b w:val="0"/>
        </w:rPr>
        <w:t>спецторгов</w:t>
      </w:r>
      <w:proofErr w:type="spellEnd"/>
      <w:r w:rsidR="007B057A" w:rsidRPr="007B057A">
        <w:rPr>
          <w:b w:val="0"/>
        </w:rPr>
        <w:t>» (20%)</w:t>
      </w:r>
      <w:r w:rsidR="007B057A" w:rsidRPr="007B057A">
        <w:t xml:space="preserve"> </w:t>
      </w:r>
      <w:r w:rsidRPr="00674BF6">
        <w:rPr>
          <w:rFonts w:eastAsia="Times New Roman"/>
          <w:b w:val="0"/>
          <w:lang w:eastAsia="ru-RU"/>
        </w:rPr>
        <w:t>(далее – Перечень для приостановки).</w:t>
      </w:r>
    </w:p>
    <w:p w:rsidR="003E15FE" w:rsidRPr="00AE4BCD" w:rsidRDefault="003E15FE" w:rsidP="00173082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Заказчикам предоставлено право самостоятельно определ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 w:rsidR="007E00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</w:t>
      </w:r>
      <w:r w:rsidR="007E00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приостановки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12F0" w:rsidRP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перечень включаются закупки, предусмотренные планом закупки, </w:t>
      </w:r>
      <w:r w:rsid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этом они могут включать</w:t>
      </w:r>
      <w:r w:rsidR="007E0044" w:rsidRP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товары, работы, услуги, </w:t>
      </w:r>
      <w:r w:rsidR="00F162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закупаемые</w:t>
      </w:r>
      <w:r w:rsidR="007E0044" w:rsidRP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субъекто</w:t>
      </w:r>
      <w:r w:rsid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E0044" w:rsidRP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A72" w:rsidRP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>МСП</w:t>
      </w:r>
      <w:r w:rsidRPr="00AE4B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EA9" w:rsidRDefault="003E15FE" w:rsidP="00173082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размещения заказчиком в </w:t>
      </w:r>
      <w:r w:rsidR="00B82E24">
        <w:rPr>
          <w:rFonts w:ascii="Times New Roman" w:eastAsia="Times New Roman" w:hAnsi="Times New Roman" w:cs="Times New Roman"/>
          <w:sz w:val="28"/>
          <w:szCs w:val="28"/>
          <w:lang w:eastAsia="ru-RU"/>
        </w:rPr>
        <w:t>ЕИС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для приостановки </w:t>
      </w:r>
      <w:r w:rsidR="00BA6635" w:rsidRP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</w:t>
      </w:r>
      <w:r w:rsid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A6635" w:rsidRPr="00BA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 рабочих дней со дня такого размещения направляет в антимонопольный орган </w:t>
      </w:r>
      <w:r w:rsidR="00B71EA9" w:rsidRPr="00B71EA9">
        <w:rPr>
          <w:rFonts w:ascii="Times New Roman" w:hAnsi="Times New Roman" w:cs="Times New Roman"/>
          <w:sz w:val="28"/>
          <w:szCs w:val="28"/>
        </w:rPr>
        <w:t>уведомление о выдаче отрицательного заключения в бумажной форме с приложением копий</w:t>
      </w:r>
      <w:r w:rsidR="00B71EA9">
        <w:rPr>
          <w:rFonts w:ascii="Times New Roman" w:hAnsi="Times New Roman" w:cs="Times New Roman"/>
          <w:sz w:val="28"/>
          <w:szCs w:val="28"/>
        </w:rPr>
        <w:t>:</w:t>
      </w:r>
    </w:p>
    <w:p w:rsidR="003E15FE" w:rsidRPr="003E15FE" w:rsidRDefault="003E15FE" w:rsidP="00173082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заключения о несоответствии;</w:t>
      </w:r>
    </w:p>
    <w:p w:rsidR="003E15FE" w:rsidRPr="003E15FE" w:rsidRDefault="003E15FE" w:rsidP="00173082">
      <w:pPr>
        <w:spacing w:after="0" w:line="240" w:lineRule="auto"/>
        <w:ind w:firstLine="69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46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03C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AB12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503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3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</w:t>
      </w:r>
      <w:r w:rsidR="00AB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приостановки</w:t>
      </w:r>
      <w:r w:rsidR="00C3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плана закупки</w:t>
      </w:r>
      <w:r w:rsidRPr="003E1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5FE" w:rsidRPr="003E15FE" w:rsidRDefault="00F1628C" w:rsidP="00467AA7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Антимонопольный орган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C2226A" w:rsidRPr="003E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срок не позднее 5 рабочих дней со дня поступления уведомления </w:t>
      </w:r>
      <w:r w:rsidR="00BA6635" w:rsidRPr="00BA6635">
        <w:rPr>
          <w:rFonts w:ascii="Times New Roman" w:eastAsia="Calibri" w:hAnsi="Times New Roman" w:cs="Times New Roman"/>
          <w:sz w:val="28"/>
          <w:szCs w:val="28"/>
        </w:rPr>
        <w:t>уполномоченн</w:t>
      </w:r>
      <w:r w:rsidR="00BA6635">
        <w:rPr>
          <w:rFonts w:ascii="Times New Roman" w:eastAsia="Calibri" w:hAnsi="Times New Roman" w:cs="Times New Roman"/>
          <w:sz w:val="28"/>
          <w:szCs w:val="28"/>
        </w:rPr>
        <w:t>ого</w:t>
      </w:r>
      <w:r w:rsidR="00BA6635" w:rsidRPr="00BA6635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BA6635">
        <w:rPr>
          <w:rFonts w:ascii="Times New Roman" w:eastAsia="Calibri" w:hAnsi="Times New Roman" w:cs="Times New Roman"/>
          <w:sz w:val="28"/>
          <w:szCs w:val="28"/>
        </w:rPr>
        <w:t>а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 о выдаче заключения</w:t>
      </w:r>
      <w:r w:rsidR="00BA6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>о</w:t>
      </w:r>
      <w:r w:rsidR="00CD34EB">
        <w:rPr>
          <w:rFonts w:ascii="Times New Roman" w:eastAsia="Calibri" w:hAnsi="Times New Roman" w:cs="Times New Roman"/>
          <w:sz w:val="28"/>
          <w:szCs w:val="28"/>
        </w:rPr>
        <w:t> 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>несоответствии</w:t>
      </w:r>
      <w:r w:rsidR="00BA6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>принимает решение о приостановке реализации</w:t>
      </w:r>
      <w:r w:rsidR="00AB12F0">
        <w:rPr>
          <w:rFonts w:ascii="Times New Roman" w:eastAsia="Calibri" w:hAnsi="Times New Roman" w:cs="Times New Roman"/>
          <w:sz w:val="28"/>
          <w:szCs w:val="28"/>
        </w:rPr>
        <w:t xml:space="preserve"> утвержденного плана закупки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Перечню для приостановки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5FE" w:rsidRPr="00C550DE" w:rsidRDefault="00C2226A" w:rsidP="00173082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15FE" w:rsidRPr="003E15FE">
        <w:rPr>
          <w:rFonts w:ascii="Times New Roman" w:eastAsia="Calibri" w:hAnsi="Times New Roman" w:cs="Times New Roman"/>
          <w:sz w:val="28"/>
          <w:szCs w:val="28"/>
        </w:rPr>
        <w:t xml:space="preserve">срок не позднее 3 рабочих дней со дня принятия решения о приостановке реализации плана </w:t>
      </w:r>
      <w:r w:rsidR="003E15FE" w:rsidRPr="00C550DE">
        <w:rPr>
          <w:rFonts w:ascii="Times New Roman" w:eastAsia="Calibri" w:hAnsi="Times New Roman" w:cs="Times New Roman"/>
          <w:sz w:val="28"/>
          <w:szCs w:val="28"/>
        </w:rPr>
        <w:t xml:space="preserve">закупки </w:t>
      </w:r>
      <w:r w:rsidRPr="003E15FE">
        <w:rPr>
          <w:rFonts w:ascii="Times New Roman" w:eastAsia="Calibri" w:hAnsi="Times New Roman" w:cs="Times New Roman"/>
          <w:sz w:val="28"/>
          <w:szCs w:val="28"/>
        </w:rPr>
        <w:t xml:space="preserve">Антимонопольный орган </w:t>
      </w:r>
      <w:r w:rsidR="003E15FE" w:rsidRPr="00C550DE">
        <w:rPr>
          <w:rFonts w:ascii="Times New Roman" w:eastAsia="Calibri" w:hAnsi="Times New Roman" w:cs="Times New Roman"/>
          <w:sz w:val="28"/>
          <w:szCs w:val="28"/>
        </w:rPr>
        <w:t xml:space="preserve">направляет </w:t>
      </w:r>
      <w:r w:rsidR="00BA6635">
        <w:rPr>
          <w:rFonts w:ascii="Times New Roman" w:eastAsia="Calibri" w:hAnsi="Times New Roman" w:cs="Times New Roman"/>
          <w:sz w:val="28"/>
          <w:szCs w:val="28"/>
        </w:rPr>
        <w:t>З</w:t>
      </w:r>
      <w:r w:rsidR="003E15FE" w:rsidRPr="00C550DE">
        <w:rPr>
          <w:rFonts w:ascii="Times New Roman" w:eastAsia="Calibri" w:hAnsi="Times New Roman" w:cs="Times New Roman"/>
          <w:sz w:val="28"/>
          <w:szCs w:val="28"/>
        </w:rPr>
        <w:t xml:space="preserve">аказчику на бумажном носителе и размещает в </w:t>
      </w:r>
      <w:r w:rsidR="00B82E24">
        <w:rPr>
          <w:rFonts w:ascii="Times New Roman" w:eastAsia="Calibri" w:hAnsi="Times New Roman" w:cs="Times New Roman"/>
          <w:sz w:val="28"/>
          <w:szCs w:val="28"/>
        </w:rPr>
        <w:t>ЕИС</w:t>
      </w:r>
      <w:r w:rsidR="003E15FE" w:rsidRPr="00C550DE">
        <w:rPr>
          <w:rFonts w:ascii="Times New Roman" w:eastAsia="Calibri" w:hAnsi="Times New Roman" w:cs="Times New Roman"/>
          <w:sz w:val="28"/>
          <w:szCs w:val="28"/>
        </w:rPr>
        <w:t xml:space="preserve"> такое решение о приостановке.</w:t>
      </w:r>
    </w:p>
    <w:p w:rsidR="003E15FE" w:rsidRPr="00C550DE" w:rsidRDefault="003E15FE" w:rsidP="00173082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0DE">
        <w:rPr>
          <w:rFonts w:ascii="Times New Roman" w:eastAsia="Calibri" w:hAnsi="Times New Roman" w:cs="Times New Roman"/>
          <w:sz w:val="28"/>
          <w:szCs w:val="28"/>
        </w:rPr>
        <w:t xml:space="preserve">Приостановка реализации утвержденного плана закупки </w:t>
      </w:r>
      <w:r w:rsidR="00674BF6" w:rsidRPr="00C550DE">
        <w:rPr>
          <w:rFonts w:ascii="Times New Roman" w:eastAsia="Calibri" w:hAnsi="Times New Roman" w:cs="Times New Roman"/>
          <w:sz w:val="28"/>
          <w:szCs w:val="28"/>
        </w:rPr>
        <w:t xml:space="preserve">по Перечню для приостановки </w:t>
      </w:r>
      <w:r w:rsidRPr="00C550DE">
        <w:rPr>
          <w:rFonts w:ascii="Times New Roman" w:eastAsia="Calibri" w:hAnsi="Times New Roman" w:cs="Times New Roman"/>
          <w:sz w:val="28"/>
          <w:szCs w:val="28"/>
        </w:rPr>
        <w:t xml:space="preserve">осуществляется до дня размещения в </w:t>
      </w:r>
      <w:r w:rsidR="00B82E24">
        <w:rPr>
          <w:rFonts w:ascii="Times New Roman" w:eastAsia="Calibri" w:hAnsi="Times New Roman" w:cs="Times New Roman"/>
          <w:sz w:val="28"/>
          <w:szCs w:val="28"/>
        </w:rPr>
        <w:t>ЕИС</w:t>
      </w:r>
      <w:r w:rsidRPr="00C550DE">
        <w:rPr>
          <w:rFonts w:ascii="Times New Roman" w:eastAsia="Calibri" w:hAnsi="Times New Roman" w:cs="Times New Roman"/>
          <w:sz w:val="28"/>
          <w:szCs w:val="28"/>
        </w:rPr>
        <w:t xml:space="preserve"> заключения о соответствии</w:t>
      </w:r>
      <w:r w:rsidR="005D68D5" w:rsidRPr="005D68D5">
        <w:rPr>
          <w:rFonts w:ascii="Times New Roman" w:eastAsia="Calibri" w:hAnsi="Times New Roman" w:cs="Times New Roman"/>
          <w:sz w:val="28"/>
          <w:szCs w:val="28"/>
        </w:rPr>
        <w:t xml:space="preserve"> в отношении изменений в план закупки,</w:t>
      </w:r>
      <w:r w:rsidR="005D68D5">
        <w:rPr>
          <w:rFonts w:ascii="Times New Roman" w:eastAsia="Calibri" w:hAnsi="Times New Roman" w:cs="Times New Roman"/>
          <w:sz w:val="28"/>
          <w:szCs w:val="28"/>
        </w:rPr>
        <w:t xml:space="preserve"> которые устраняют все замечания</w:t>
      </w:r>
      <w:r w:rsidRPr="00C550D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3E15FE" w:rsidRPr="00C550DE" w:rsidSect="00096E7C"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6E" w:rsidRDefault="00A94A6E" w:rsidP="003E15FE">
      <w:pPr>
        <w:spacing w:after="0" w:line="240" w:lineRule="auto"/>
      </w:pPr>
      <w:r>
        <w:separator/>
      </w:r>
    </w:p>
  </w:endnote>
  <w:endnote w:type="continuationSeparator" w:id="0">
    <w:p w:rsidR="00A94A6E" w:rsidRDefault="00A94A6E" w:rsidP="003E1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6E" w:rsidRDefault="00A94A6E" w:rsidP="003E15FE">
      <w:pPr>
        <w:spacing w:after="0" w:line="240" w:lineRule="auto"/>
      </w:pPr>
      <w:r>
        <w:separator/>
      </w:r>
    </w:p>
  </w:footnote>
  <w:footnote w:type="continuationSeparator" w:id="0">
    <w:p w:rsidR="00A94A6E" w:rsidRDefault="00A94A6E" w:rsidP="003E15FE">
      <w:pPr>
        <w:spacing w:after="0" w:line="240" w:lineRule="auto"/>
      </w:pPr>
      <w:r>
        <w:continuationSeparator/>
      </w:r>
    </w:p>
  </w:footnote>
  <w:footnote w:id="1">
    <w:p w:rsidR="00B60056" w:rsidRPr="00B60056" w:rsidRDefault="00B60056" w:rsidP="00B60056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7"/>
        </w:rPr>
        <w:footnoteRef/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</w:t>
      </w:r>
      <w:r w:rsidRPr="00B60056">
        <w:rPr>
          <w:rFonts w:ascii="Times New Roman" w:hAnsi="Times New Roman" w:cs="Times New Roman"/>
          <w:sz w:val="18"/>
          <w:szCs w:val="18"/>
        </w:rPr>
        <w:t>5</w:t>
      </w:r>
      <w:r w:rsidRPr="00B60056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Положения об особенностях участия субъектов </w:t>
      </w:r>
      <w:r w:rsidR="00CD34EB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малого и среднего предпринимательства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="00CD34E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</w:t>
      </w:r>
      <w:r w:rsidR="006D06DF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годовой объем закупок, которые планируется в соответствии с проектом плана закупки или утвержденным планом закупки осуществить по результатам закупок, участниками которых являются только субъекты </w:t>
      </w:r>
      <w:r w:rsidR="00FD0F1F">
        <w:rPr>
          <w:rFonts w:ascii="Times New Roman" w:eastAsia="Times New Roman" w:hAnsi="Times New Roman" w:cs="Times New Roman"/>
          <w:sz w:val="18"/>
          <w:szCs w:val="18"/>
          <w:lang w:eastAsia="ru-RU"/>
        </w:rPr>
        <w:t>МСП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должен составлять не менее </w:t>
      </w:r>
      <w:r w:rsidR="00801C58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%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совокупного годового стоимостного объема закупок, планируемых к осуществлению в соответствии с проектом плана закупки или утвержденным планом закупки. При расчете такого совокупного годового стоимостного объема закупок не учитываются закупки, предусмотренные </w:t>
      </w:r>
      <w:hyperlink r:id="rId1" w:history="1">
        <w:r w:rsidRPr="00B6005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пунктом 7</w:t>
        </w:r>
      </w:hyperlink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74B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указанного 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</w:footnote>
  <w:footnote w:id="2">
    <w:p w:rsidR="00DB788B" w:rsidRDefault="00DB788B" w:rsidP="00DB788B">
      <w:pPr>
        <w:pStyle w:val="a5"/>
        <w:jc w:val="both"/>
      </w:pPr>
      <w:r w:rsidRPr="00B60056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тветствии с пунктом 5 Положения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особенностях участия субъектов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малого и среднего предпринимательства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годовой объем закупок у субъектов МСП устанавли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вается в размере не менее чем 25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% совокупного годового стоимостного объема договоров, заключенных заказчиками по результатам закупок. При этом совокупный годовой стоимостной объем договоров, заключенных заказчиками с субъектами МСП по результатам </w:t>
      </w:r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spellStart"/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спецторгов</w:t>
      </w:r>
      <w:proofErr w:type="spellEnd"/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>» (</w:t>
      </w:r>
      <w:hyperlink r:id="rId2" w:history="1">
        <w:r w:rsidRPr="00091BAC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подпункт «б» пункта 4</w:t>
        </w:r>
      </w:hyperlink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указанного </w:t>
      </w:r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должен составлять не менее чем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091BAC">
        <w:rPr>
          <w:rFonts w:ascii="Times New Roman" w:eastAsia="Times New Roman" w:hAnsi="Times New Roman" w:cs="Times New Roman"/>
          <w:sz w:val="18"/>
          <w:szCs w:val="18"/>
          <w:lang w:eastAsia="ru-RU"/>
        </w:rPr>
        <w:t>% совокупного годового стоимостного объема договоров, заключенных заказчиками по результатам закупок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AE4B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расчете такого совокупного годового стоимостного объема закупок не учитываются закупки, предусмотренные </w:t>
      </w:r>
      <w:hyperlink r:id="rId3" w:history="1">
        <w:r w:rsidRPr="00B60056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пунктом 7</w:t>
        </w:r>
      </w:hyperlink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данного </w:t>
      </w:r>
      <w:r w:rsidRPr="00B6005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</w:footnote>
  <w:footnote w:id="3">
    <w:p w:rsidR="00085022" w:rsidRDefault="00085022">
      <w:pPr>
        <w:pStyle w:val="a5"/>
      </w:pPr>
      <w:r>
        <w:rPr>
          <w:rStyle w:val="a7"/>
        </w:rPr>
        <w:footnoteRef/>
      </w:r>
      <w:r>
        <w:t xml:space="preserve"> </w:t>
      </w:r>
      <w:r w:rsidRPr="00085022">
        <w:t>В соответствии с пунктом 8</w:t>
      </w:r>
      <w:r w:rsidRPr="00085022">
        <w:rPr>
          <w:vertAlign w:val="superscript"/>
        </w:rPr>
        <w:t>1</w:t>
      </w:r>
      <w:r w:rsidRPr="00085022">
        <w:t xml:space="preserve"> статьи 3 Закона № 223-ФЗ в случае невыполнения заказчиком обязанности осуществить закупки у субъектов МСП в течение календарного года в объеме, установленном Правительством Российской Федерации в соответствии с </w:t>
      </w:r>
      <w:hyperlink r:id="rId4" w:history="1">
        <w:r w:rsidRPr="00085022">
          <w:rPr>
            <w:rStyle w:val="aa"/>
          </w:rPr>
          <w:t>пунктом 2 части 8</w:t>
        </w:r>
      </w:hyperlink>
      <w:r w:rsidRPr="00085022">
        <w:t xml:space="preserve"> статьи 3 Закона № 223-ФЗ, либо размещения недостоверной информации о годовом объеме закупок у таких субъектов, включенной в отчет, </w:t>
      </w:r>
      <w:r>
        <w:t>п</w:t>
      </w:r>
      <w:r w:rsidRPr="00085022">
        <w:t xml:space="preserve">редусмотренный </w:t>
      </w:r>
      <w:hyperlink r:id="rId5" w:history="1">
        <w:r w:rsidRPr="00085022">
          <w:rPr>
            <w:rStyle w:val="aa"/>
          </w:rPr>
          <w:t>частью 21 статьи 4</w:t>
        </w:r>
      </w:hyperlink>
      <w:r w:rsidRPr="00085022">
        <w:t xml:space="preserve"> Закона № 223-ФЗ, или </w:t>
      </w:r>
      <w:proofErr w:type="spellStart"/>
      <w:r w:rsidRPr="00085022">
        <w:t>неразмещения</w:t>
      </w:r>
      <w:proofErr w:type="spellEnd"/>
      <w:r w:rsidRPr="00085022">
        <w:t xml:space="preserve"> указанного отчета в </w:t>
      </w:r>
      <w:r w:rsidR="00B82E24">
        <w:t>ЕИС</w:t>
      </w:r>
      <w:r w:rsidRPr="00085022">
        <w:t xml:space="preserve"> положение о закупке такого заказчика с 01 февраля очередного года и до </w:t>
      </w:r>
      <w:r>
        <w:t>з</w:t>
      </w:r>
      <w:r w:rsidRPr="00085022">
        <w:t xml:space="preserve">авершения такого года признается неразмещенным в соответствии с требованиями Закона № 223-ФЗ. </w:t>
      </w:r>
      <w:r>
        <w:br/>
      </w:r>
      <w:r w:rsidRPr="00085022">
        <w:t xml:space="preserve">В указанном случае заказчик при закупке руководствуется положениями Федерального </w:t>
      </w:r>
      <w:hyperlink r:id="rId6" w:history="1">
        <w:r w:rsidRPr="00085022">
          <w:rPr>
            <w:rStyle w:val="aa"/>
          </w:rPr>
          <w:t>закона</w:t>
        </w:r>
      </w:hyperlink>
      <w:r w:rsidRPr="00085022">
        <w:t xml:space="preserve"> от 05 апреля 2013 г. № 44-ФЗ «О контрактной системе в сфере закупок товаров, работ, услуг для обеспечения </w:t>
      </w:r>
      <w:r>
        <w:t>г</w:t>
      </w:r>
      <w:r w:rsidRPr="00085022">
        <w:t>осударственных и муниципальных нужд»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D7" w:rsidRPr="000E5269" w:rsidRDefault="00D5766D">
    <w:pPr>
      <w:pStyle w:val="a3"/>
      <w:jc w:val="center"/>
      <w:rPr>
        <w:rFonts w:ascii="Times New Roman" w:hAnsi="Times New Roman" w:cs="Times New Roman"/>
      </w:rPr>
    </w:pPr>
    <w:r w:rsidRPr="000E5269">
      <w:rPr>
        <w:rFonts w:ascii="Times New Roman" w:hAnsi="Times New Roman" w:cs="Times New Roman"/>
      </w:rPr>
      <w:fldChar w:fldCharType="begin"/>
    </w:r>
    <w:r w:rsidRPr="000E5269">
      <w:rPr>
        <w:rFonts w:ascii="Times New Roman" w:hAnsi="Times New Roman" w:cs="Times New Roman"/>
      </w:rPr>
      <w:instrText xml:space="preserve"> PAGE   \* MERGEFORMAT </w:instrText>
    </w:r>
    <w:r w:rsidRPr="000E5269">
      <w:rPr>
        <w:rFonts w:ascii="Times New Roman" w:hAnsi="Times New Roman" w:cs="Times New Roman"/>
      </w:rPr>
      <w:fldChar w:fldCharType="separate"/>
    </w:r>
    <w:r w:rsidR="00121D64">
      <w:rPr>
        <w:rFonts w:ascii="Times New Roman" w:hAnsi="Times New Roman" w:cs="Times New Roman"/>
        <w:noProof/>
      </w:rPr>
      <w:t>2</w:t>
    </w:r>
    <w:r w:rsidRPr="000E5269">
      <w:rPr>
        <w:rFonts w:ascii="Times New Roman" w:hAnsi="Times New Roman" w:cs="Times New Roman"/>
        <w:noProof/>
      </w:rPr>
      <w:fldChar w:fldCharType="end"/>
    </w:r>
  </w:p>
  <w:p w:rsidR="005E6CD7" w:rsidRDefault="00121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E3081"/>
    <w:multiLevelType w:val="hybridMultilevel"/>
    <w:tmpl w:val="3670CE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B3F0D80"/>
    <w:multiLevelType w:val="hybridMultilevel"/>
    <w:tmpl w:val="24DEC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A76F30"/>
    <w:multiLevelType w:val="hybridMultilevel"/>
    <w:tmpl w:val="C13CB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CA2285B"/>
    <w:multiLevelType w:val="hybridMultilevel"/>
    <w:tmpl w:val="CD6886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FE"/>
    <w:rsid w:val="000139CE"/>
    <w:rsid w:val="00015C66"/>
    <w:rsid w:val="0001697B"/>
    <w:rsid w:val="00051F7B"/>
    <w:rsid w:val="00085022"/>
    <w:rsid w:val="00091BAC"/>
    <w:rsid w:val="000944D8"/>
    <w:rsid w:val="00096619"/>
    <w:rsid w:val="00096E7C"/>
    <w:rsid w:val="000E5269"/>
    <w:rsid w:val="000F4A47"/>
    <w:rsid w:val="00107D67"/>
    <w:rsid w:val="00117C42"/>
    <w:rsid w:val="00121D64"/>
    <w:rsid w:val="00136651"/>
    <w:rsid w:val="00141753"/>
    <w:rsid w:val="00142B29"/>
    <w:rsid w:val="001516FA"/>
    <w:rsid w:val="00173082"/>
    <w:rsid w:val="0017472D"/>
    <w:rsid w:val="001C0205"/>
    <w:rsid w:val="001D1EBD"/>
    <w:rsid w:val="001E1C5D"/>
    <w:rsid w:val="001E2CA3"/>
    <w:rsid w:val="001F044D"/>
    <w:rsid w:val="001F6297"/>
    <w:rsid w:val="0022058D"/>
    <w:rsid w:val="0024136C"/>
    <w:rsid w:val="002503C9"/>
    <w:rsid w:val="00257EC1"/>
    <w:rsid w:val="002640EE"/>
    <w:rsid w:val="002653C8"/>
    <w:rsid w:val="0026669F"/>
    <w:rsid w:val="00273464"/>
    <w:rsid w:val="002833A1"/>
    <w:rsid w:val="00287E68"/>
    <w:rsid w:val="002A2C82"/>
    <w:rsid w:val="002D3041"/>
    <w:rsid w:val="002D5D05"/>
    <w:rsid w:val="002F345A"/>
    <w:rsid w:val="00300883"/>
    <w:rsid w:val="00304925"/>
    <w:rsid w:val="00321BC0"/>
    <w:rsid w:val="00321F5C"/>
    <w:rsid w:val="00323675"/>
    <w:rsid w:val="00326D03"/>
    <w:rsid w:val="00381ED7"/>
    <w:rsid w:val="00395780"/>
    <w:rsid w:val="003A2C29"/>
    <w:rsid w:val="003C4BCE"/>
    <w:rsid w:val="003D54EC"/>
    <w:rsid w:val="003E15FE"/>
    <w:rsid w:val="003F332E"/>
    <w:rsid w:val="004038D2"/>
    <w:rsid w:val="004102A2"/>
    <w:rsid w:val="004235AD"/>
    <w:rsid w:val="004239F2"/>
    <w:rsid w:val="004301AA"/>
    <w:rsid w:val="00455349"/>
    <w:rsid w:val="00455427"/>
    <w:rsid w:val="00465FB1"/>
    <w:rsid w:val="00467AA7"/>
    <w:rsid w:val="004729BC"/>
    <w:rsid w:val="00497CA4"/>
    <w:rsid w:val="004C5C41"/>
    <w:rsid w:val="004E0CB4"/>
    <w:rsid w:val="004E19A3"/>
    <w:rsid w:val="004E61B4"/>
    <w:rsid w:val="005407DC"/>
    <w:rsid w:val="00543812"/>
    <w:rsid w:val="00546D4B"/>
    <w:rsid w:val="005475AA"/>
    <w:rsid w:val="00552B19"/>
    <w:rsid w:val="00553DF0"/>
    <w:rsid w:val="00571F69"/>
    <w:rsid w:val="00575EE4"/>
    <w:rsid w:val="00580C3C"/>
    <w:rsid w:val="0058583B"/>
    <w:rsid w:val="005A60DD"/>
    <w:rsid w:val="005B554C"/>
    <w:rsid w:val="005C0765"/>
    <w:rsid w:val="005D68D5"/>
    <w:rsid w:val="005E063A"/>
    <w:rsid w:val="005E469E"/>
    <w:rsid w:val="00614F8C"/>
    <w:rsid w:val="00624886"/>
    <w:rsid w:val="0063362C"/>
    <w:rsid w:val="006364EB"/>
    <w:rsid w:val="00674BF6"/>
    <w:rsid w:val="00686622"/>
    <w:rsid w:val="00691E25"/>
    <w:rsid w:val="006954FA"/>
    <w:rsid w:val="006B20D7"/>
    <w:rsid w:val="006B4F5E"/>
    <w:rsid w:val="006C649C"/>
    <w:rsid w:val="006D06DF"/>
    <w:rsid w:val="006D636E"/>
    <w:rsid w:val="006D6512"/>
    <w:rsid w:val="00712D73"/>
    <w:rsid w:val="00757FD3"/>
    <w:rsid w:val="00762B98"/>
    <w:rsid w:val="00764CC3"/>
    <w:rsid w:val="0077064D"/>
    <w:rsid w:val="007723D4"/>
    <w:rsid w:val="00774B2C"/>
    <w:rsid w:val="00777607"/>
    <w:rsid w:val="00785E12"/>
    <w:rsid w:val="0079683D"/>
    <w:rsid w:val="007B057A"/>
    <w:rsid w:val="007B110A"/>
    <w:rsid w:val="007B3336"/>
    <w:rsid w:val="007B5378"/>
    <w:rsid w:val="007E0044"/>
    <w:rsid w:val="00801C58"/>
    <w:rsid w:val="00813BFD"/>
    <w:rsid w:val="008159F2"/>
    <w:rsid w:val="00855ACC"/>
    <w:rsid w:val="008B6818"/>
    <w:rsid w:val="008B6A1A"/>
    <w:rsid w:val="008C08F0"/>
    <w:rsid w:val="008D7E8D"/>
    <w:rsid w:val="008F6960"/>
    <w:rsid w:val="00905081"/>
    <w:rsid w:val="00936E91"/>
    <w:rsid w:val="00936F1C"/>
    <w:rsid w:val="00937950"/>
    <w:rsid w:val="00947D43"/>
    <w:rsid w:val="00957874"/>
    <w:rsid w:val="00984DDC"/>
    <w:rsid w:val="00986A72"/>
    <w:rsid w:val="009B2C10"/>
    <w:rsid w:val="009B4626"/>
    <w:rsid w:val="009B61A2"/>
    <w:rsid w:val="009C1364"/>
    <w:rsid w:val="009C3FB5"/>
    <w:rsid w:val="009E75C7"/>
    <w:rsid w:val="009E7AF9"/>
    <w:rsid w:val="009F1403"/>
    <w:rsid w:val="00A1104E"/>
    <w:rsid w:val="00A53060"/>
    <w:rsid w:val="00A534C6"/>
    <w:rsid w:val="00A57998"/>
    <w:rsid w:val="00A739D7"/>
    <w:rsid w:val="00A80064"/>
    <w:rsid w:val="00A8241E"/>
    <w:rsid w:val="00A85570"/>
    <w:rsid w:val="00A94A6E"/>
    <w:rsid w:val="00AA18E3"/>
    <w:rsid w:val="00AB12F0"/>
    <w:rsid w:val="00AC4CEE"/>
    <w:rsid w:val="00AD6435"/>
    <w:rsid w:val="00AD6DCF"/>
    <w:rsid w:val="00AD7987"/>
    <w:rsid w:val="00AE02B9"/>
    <w:rsid w:val="00AE4BCD"/>
    <w:rsid w:val="00AE70A6"/>
    <w:rsid w:val="00AE71AA"/>
    <w:rsid w:val="00AF4BB7"/>
    <w:rsid w:val="00B04076"/>
    <w:rsid w:val="00B052B9"/>
    <w:rsid w:val="00B274B8"/>
    <w:rsid w:val="00B3234D"/>
    <w:rsid w:val="00B60056"/>
    <w:rsid w:val="00B64078"/>
    <w:rsid w:val="00B71EA9"/>
    <w:rsid w:val="00B81259"/>
    <w:rsid w:val="00B82E24"/>
    <w:rsid w:val="00BA3C16"/>
    <w:rsid w:val="00BA6635"/>
    <w:rsid w:val="00BB7AA8"/>
    <w:rsid w:val="00BC7A6B"/>
    <w:rsid w:val="00BE5AE1"/>
    <w:rsid w:val="00BF5751"/>
    <w:rsid w:val="00C20A07"/>
    <w:rsid w:val="00C2226A"/>
    <w:rsid w:val="00C242DA"/>
    <w:rsid w:val="00C346EF"/>
    <w:rsid w:val="00C41175"/>
    <w:rsid w:val="00C42CE9"/>
    <w:rsid w:val="00C53A88"/>
    <w:rsid w:val="00C550DE"/>
    <w:rsid w:val="00C622D8"/>
    <w:rsid w:val="00C63DE1"/>
    <w:rsid w:val="00C675DE"/>
    <w:rsid w:val="00C84FAF"/>
    <w:rsid w:val="00C86AE7"/>
    <w:rsid w:val="00C91E63"/>
    <w:rsid w:val="00C92C48"/>
    <w:rsid w:val="00CA4C5E"/>
    <w:rsid w:val="00CB3D77"/>
    <w:rsid w:val="00CD34EB"/>
    <w:rsid w:val="00CD76D4"/>
    <w:rsid w:val="00CF7FD6"/>
    <w:rsid w:val="00D47AD2"/>
    <w:rsid w:val="00D5766D"/>
    <w:rsid w:val="00D57971"/>
    <w:rsid w:val="00DA74C9"/>
    <w:rsid w:val="00DB55E2"/>
    <w:rsid w:val="00DB788B"/>
    <w:rsid w:val="00DC38F1"/>
    <w:rsid w:val="00DD44A9"/>
    <w:rsid w:val="00DF057A"/>
    <w:rsid w:val="00DF540E"/>
    <w:rsid w:val="00E02791"/>
    <w:rsid w:val="00E02E95"/>
    <w:rsid w:val="00E47486"/>
    <w:rsid w:val="00E60074"/>
    <w:rsid w:val="00E61A98"/>
    <w:rsid w:val="00E72899"/>
    <w:rsid w:val="00E731E2"/>
    <w:rsid w:val="00E80E57"/>
    <w:rsid w:val="00E86040"/>
    <w:rsid w:val="00EC3BFB"/>
    <w:rsid w:val="00EC62D6"/>
    <w:rsid w:val="00F02978"/>
    <w:rsid w:val="00F043BA"/>
    <w:rsid w:val="00F065DA"/>
    <w:rsid w:val="00F145D4"/>
    <w:rsid w:val="00F1494F"/>
    <w:rsid w:val="00F1628C"/>
    <w:rsid w:val="00F46747"/>
    <w:rsid w:val="00F4764A"/>
    <w:rsid w:val="00F65834"/>
    <w:rsid w:val="00F72C5F"/>
    <w:rsid w:val="00F77AD5"/>
    <w:rsid w:val="00F91D99"/>
    <w:rsid w:val="00FB5CD0"/>
    <w:rsid w:val="00FC13FA"/>
    <w:rsid w:val="00FC7DBA"/>
    <w:rsid w:val="00FD0F1F"/>
    <w:rsid w:val="00FD4B24"/>
    <w:rsid w:val="00FD6243"/>
    <w:rsid w:val="00FD6BC0"/>
    <w:rsid w:val="00FE4AC0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C57B-52EE-44C4-A5CC-45DC1935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15FE"/>
  </w:style>
  <w:style w:type="paragraph" w:styleId="a5">
    <w:name w:val="footnote text"/>
    <w:basedOn w:val="a"/>
    <w:link w:val="a6"/>
    <w:uiPriority w:val="99"/>
    <w:semiHidden/>
    <w:unhideWhenUsed/>
    <w:rsid w:val="003E15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E15FE"/>
    <w:rPr>
      <w:sz w:val="20"/>
      <w:szCs w:val="20"/>
    </w:rPr>
  </w:style>
  <w:style w:type="character" w:styleId="a7">
    <w:name w:val="footnote reference"/>
    <w:uiPriority w:val="99"/>
    <w:semiHidden/>
    <w:unhideWhenUsed/>
    <w:rsid w:val="003E15FE"/>
    <w:rPr>
      <w:vertAlign w:val="superscript"/>
    </w:rPr>
  </w:style>
  <w:style w:type="paragraph" w:customStyle="1" w:styleId="ConsPlusNormal">
    <w:name w:val="ConsPlusNormal"/>
    <w:rsid w:val="003E1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61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A98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1D1EBD"/>
    <w:rPr>
      <w:color w:val="0563C1" w:themeColor="hyperlink"/>
      <w:u w:val="single"/>
    </w:rPr>
  </w:style>
  <w:style w:type="paragraph" w:styleId="ab">
    <w:name w:val="endnote text"/>
    <w:basedOn w:val="a"/>
    <w:link w:val="ac"/>
    <w:uiPriority w:val="99"/>
    <w:semiHidden/>
    <w:unhideWhenUsed/>
    <w:rsid w:val="00326D0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26D03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26D03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0E5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5269"/>
  </w:style>
  <w:style w:type="paragraph" w:styleId="af0">
    <w:name w:val="List Paragraph"/>
    <w:basedOn w:val="a"/>
    <w:uiPriority w:val="34"/>
    <w:qFormat/>
    <w:rsid w:val="00DC3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B0050D91D02F961B8236421AA7BB5018B01D7327844CD5D7B59C2A906D6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3A9F1BDF7160F59F520F9C08561C23EE1735F41C3BA527BAC7CD63C44B70933BAAD89AF4DFF71066B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A85FA9BF5CFE66129D4DE9A7BB28684095CF3ADDCF4532714D014F110E60008D1E5680197062002g5e4J" TargetMode="External"/><Relationship Id="rId2" Type="http://schemas.openxmlformats.org/officeDocument/2006/relationships/hyperlink" Target="consultantplus://offline/ref=5AB846222771AA203B0A59F9A746A3A403CC8763AD37AC07DEB669CCA6C1E50CA34518D032B1BA87qEV0L" TargetMode="External"/><Relationship Id="rId1" Type="http://schemas.openxmlformats.org/officeDocument/2006/relationships/hyperlink" Target="consultantplus://offline/ref=8A85FA9BF5CFE66129D4DE9A7BB28684095CF3ADDCF4532714D014F110E60008D1E5680197062002g5e4J" TargetMode="External"/><Relationship Id="rId6" Type="http://schemas.openxmlformats.org/officeDocument/2006/relationships/hyperlink" Target="consultantplus://offline/ref=EBA5C3C66854FE441BA64473C9DD27471585385BDC279219D45759293CODM9K" TargetMode="External"/><Relationship Id="rId5" Type="http://schemas.openxmlformats.org/officeDocument/2006/relationships/hyperlink" Target="consultantplus://offline/ref=EBA5C3C66854FE441BA64473C9DD274715843A5EDB239219D45759293CD9F902FEAA7396E0OEMFK" TargetMode="External"/><Relationship Id="rId4" Type="http://schemas.openxmlformats.org/officeDocument/2006/relationships/hyperlink" Target="consultantplus://offline/ref=EBA5C3C66854FE441BA64473C9DD274715843A5EDB239219D45759293CD9F902FEAA7396OE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3B5B7-8DE5-45ED-8473-6DBD38CA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6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Борисовна</dc:creator>
  <cp:keywords/>
  <dc:description/>
  <cp:lastModifiedBy>Сорокопуд Оксана Юрьевна</cp:lastModifiedBy>
  <cp:revision>125</cp:revision>
  <cp:lastPrinted>2019-07-22T09:29:00Z</cp:lastPrinted>
  <dcterms:created xsi:type="dcterms:W3CDTF">2021-07-29T12:17:00Z</dcterms:created>
  <dcterms:modified xsi:type="dcterms:W3CDTF">2022-04-26T07:26:00Z</dcterms:modified>
</cp:coreProperties>
</file>