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A1" w:rsidRPr="00A73218" w:rsidRDefault="00001FA2" w:rsidP="0050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73218">
        <w:rPr>
          <w:rFonts w:ascii="Times New Roman" w:hAnsi="Times New Roman"/>
          <w:b/>
          <w:bCs/>
          <w:sz w:val="28"/>
          <w:szCs w:val="28"/>
        </w:rPr>
        <w:t xml:space="preserve">Отчет </w:t>
      </w:r>
      <w:r w:rsidR="00570217" w:rsidRPr="00A73218">
        <w:rPr>
          <w:rFonts w:ascii="Times New Roman" w:hAnsi="Times New Roman"/>
          <w:b/>
          <w:bCs/>
          <w:sz w:val="28"/>
          <w:szCs w:val="28"/>
        </w:rPr>
        <w:t>о</w:t>
      </w:r>
      <w:r w:rsidR="00E63EA1" w:rsidRPr="00A73218">
        <w:rPr>
          <w:rFonts w:ascii="Times New Roman" w:hAnsi="Times New Roman"/>
          <w:b/>
          <w:bCs/>
          <w:sz w:val="28"/>
          <w:szCs w:val="28"/>
        </w:rPr>
        <w:t xml:space="preserve"> р</w:t>
      </w:r>
      <w:r w:rsidRPr="00A73218">
        <w:rPr>
          <w:rFonts w:ascii="Times New Roman" w:hAnsi="Times New Roman"/>
          <w:b/>
          <w:bCs/>
          <w:sz w:val="28"/>
          <w:szCs w:val="28"/>
        </w:rPr>
        <w:t>езультатах работы</w:t>
      </w:r>
    </w:p>
    <w:p w:rsidR="00E63EA1" w:rsidRPr="00A73218" w:rsidRDefault="008040C2" w:rsidP="0050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73218">
        <w:rPr>
          <w:rFonts w:ascii="Times New Roman" w:hAnsi="Times New Roman"/>
          <w:b/>
          <w:bCs/>
          <w:sz w:val="28"/>
          <w:szCs w:val="28"/>
        </w:rPr>
        <w:t xml:space="preserve">Департамента конкурсов и аукционов Ивановской области </w:t>
      </w:r>
      <w:r w:rsidR="00E63EA1" w:rsidRPr="00A73218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A3728A" w:rsidRPr="00A73218">
        <w:rPr>
          <w:rFonts w:ascii="Times New Roman" w:hAnsi="Times New Roman"/>
          <w:b/>
          <w:bCs/>
          <w:sz w:val="28"/>
          <w:szCs w:val="28"/>
        </w:rPr>
        <w:t>202</w:t>
      </w:r>
      <w:r w:rsidR="00084D8C">
        <w:rPr>
          <w:rFonts w:ascii="Times New Roman" w:hAnsi="Times New Roman"/>
          <w:b/>
          <w:bCs/>
          <w:sz w:val="28"/>
          <w:szCs w:val="28"/>
        </w:rPr>
        <w:t>4</w:t>
      </w:r>
      <w:r w:rsidR="00A3728A" w:rsidRPr="00A7321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11360" w:rsidRDefault="00511360" w:rsidP="00501D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3218">
        <w:rPr>
          <w:rFonts w:ascii="Times New Roman" w:hAnsi="Times New Roman"/>
          <w:b/>
          <w:bCs/>
          <w:sz w:val="28"/>
          <w:szCs w:val="28"/>
        </w:rPr>
        <w:t>и основных п</w:t>
      </w:r>
      <w:r w:rsidR="004C4CAD" w:rsidRPr="00A73218">
        <w:rPr>
          <w:rFonts w:ascii="Times New Roman" w:hAnsi="Times New Roman"/>
          <w:b/>
          <w:bCs/>
          <w:sz w:val="28"/>
          <w:szCs w:val="28"/>
        </w:rPr>
        <w:t>ерспективах деятельности на 202</w:t>
      </w:r>
      <w:r w:rsidR="00084D8C">
        <w:rPr>
          <w:rFonts w:ascii="Times New Roman" w:hAnsi="Times New Roman"/>
          <w:b/>
          <w:bCs/>
          <w:sz w:val="28"/>
          <w:szCs w:val="28"/>
        </w:rPr>
        <w:t>5</w:t>
      </w:r>
      <w:r w:rsidRPr="00A7321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01D1B" w:rsidRPr="00501D1B" w:rsidRDefault="00501D1B" w:rsidP="00501D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FA5" w:rsidRPr="00501D1B" w:rsidRDefault="00D40FA5" w:rsidP="00501D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D1B">
        <w:rPr>
          <w:rFonts w:ascii="Times New Roman" w:hAnsi="Times New Roman"/>
          <w:bCs/>
          <w:sz w:val="28"/>
          <w:szCs w:val="28"/>
        </w:rPr>
        <w:t xml:space="preserve">Департамент конкурсов и аукционов </w:t>
      </w:r>
      <w:r w:rsidR="008040C2" w:rsidRPr="00501D1B">
        <w:rPr>
          <w:rFonts w:ascii="Times New Roman" w:hAnsi="Times New Roman"/>
          <w:bCs/>
          <w:sz w:val="28"/>
          <w:szCs w:val="28"/>
        </w:rPr>
        <w:t xml:space="preserve">Ивановской области </w:t>
      </w:r>
      <w:r w:rsidRPr="00501D1B">
        <w:rPr>
          <w:rFonts w:ascii="Times New Roman" w:hAnsi="Times New Roman"/>
          <w:sz w:val="28"/>
          <w:szCs w:val="28"/>
        </w:rPr>
        <w:t>является центральным исполнительным органом государственной власти Ивановской области</w:t>
      </w:r>
      <w:r w:rsidR="00342A68" w:rsidRPr="00501D1B">
        <w:rPr>
          <w:rFonts w:ascii="Times New Roman" w:hAnsi="Times New Roman"/>
          <w:sz w:val="28"/>
          <w:szCs w:val="28"/>
        </w:rPr>
        <w:t xml:space="preserve">, </w:t>
      </w:r>
      <w:r w:rsidRPr="00501D1B">
        <w:rPr>
          <w:rFonts w:ascii="Times New Roman" w:hAnsi="Times New Roman"/>
          <w:sz w:val="28"/>
          <w:szCs w:val="28"/>
        </w:rPr>
        <w:t>проводящим государственную политику</w:t>
      </w:r>
      <w:r w:rsidR="00A3728A" w:rsidRPr="00501D1B">
        <w:rPr>
          <w:rFonts w:ascii="Times New Roman" w:hAnsi="Times New Roman"/>
          <w:sz w:val="28"/>
          <w:szCs w:val="28"/>
        </w:rPr>
        <w:t xml:space="preserve"> </w:t>
      </w:r>
      <w:r w:rsidRPr="00501D1B">
        <w:rPr>
          <w:rFonts w:ascii="Times New Roman" w:hAnsi="Times New Roman"/>
          <w:sz w:val="28"/>
          <w:szCs w:val="28"/>
        </w:rPr>
        <w:t>и осуществляющим межотраслевое управление и координацию, а также функциональное регулирование в сферах:</w:t>
      </w:r>
    </w:p>
    <w:p w:rsidR="00D40FA5" w:rsidRPr="00501D1B" w:rsidRDefault="002604FD" w:rsidP="00501D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1D1B">
        <w:rPr>
          <w:rFonts w:ascii="Times New Roman" w:hAnsi="Times New Roman"/>
          <w:bCs/>
          <w:sz w:val="28"/>
          <w:szCs w:val="28"/>
        </w:rPr>
        <w:t>1. О</w:t>
      </w:r>
      <w:r w:rsidR="00D40FA5" w:rsidRPr="00501D1B">
        <w:rPr>
          <w:rFonts w:ascii="Times New Roman" w:hAnsi="Times New Roman"/>
          <w:bCs/>
          <w:sz w:val="28"/>
          <w:szCs w:val="28"/>
        </w:rPr>
        <w:t>пределения поставщиков (подрядчиков, исполнителей) путем проведения торгов в соответствии с нормами Федерального закона от 05.04.2013 № 44-ФЗ «О</w:t>
      </w:r>
      <w:r w:rsidR="00501D1B">
        <w:rPr>
          <w:rFonts w:ascii="Times New Roman" w:hAnsi="Times New Roman"/>
          <w:bCs/>
          <w:sz w:val="28"/>
          <w:szCs w:val="28"/>
        </w:rPr>
        <w:t> </w:t>
      </w:r>
      <w:r w:rsidR="00D40FA5" w:rsidRPr="00501D1B">
        <w:rPr>
          <w:rFonts w:ascii="Times New Roman" w:hAnsi="Times New Roman"/>
          <w:bCs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нужд»;</w:t>
      </w:r>
    </w:p>
    <w:p w:rsidR="008040C2" w:rsidRPr="00501D1B" w:rsidRDefault="002604FD" w:rsidP="00501D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0A30">
        <w:rPr>
          <w:rFonts w:ascii="Times New Roman" w:hAnsi="Times New Roman"/>
          <w:bCs/>
          <w:sz w:val="28"/>
          <w:szCs w:val="28"/>
        </w:rPr>
        <w:t>2. П</w:t>
      </w:r>
      <w:r w:rsidR="00D40FA5" w:rsidRPr="00270A30">
        <w:rPr>
          <w:rFonts w:ascii="Times New Roman" w:hAnsi="Times New Roman"/>
          <w:bCs/>
          <w:sz w:val="28"/>
          <w:szCs w:val="28"/>
        </w:rPr>
        <w:t>риватизации имущества, находящегося в государственной собственности Ивановской области, организации проведения иных имущественных торгов.</w:t>
      </w:r>
    </w:p>
    <w:p w:rsidR="002604FD" w:rsidRPr="00501D1B" w:rsidRDefault="002604FD" w:rsidP="00501D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C7851" w:rsidRPr="003164DC" w:rsidRDefault="002604FD" w:rsidP="00501D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4DC">
        <w:rPr>
          <w:rFonts w:ascii="Times New Roman" w:hAnsi="Times New Roman"/>
          <w:b/>
          <w:bCs/>
          <w:sz w:val="28"/>
          <w:szCs w:val="28"/>
        </w:rPr>
        <w:t>1. Определение поставщиков (подрядчиков, исполнителей) в соответствии с нормами Федерального закона № 44-ФЗ</w:t>
      </w:r>
      <w:r w:rsidR="00342A68" w:rsidRPr="003164DC">
        <w:rPr>
          <w:rFonts w:ascii="Times New Roman" w:hAnsi="Times New Roman"/>
          <w:b/>
          <w:bCs/>
          <w:sz w:val="28"/>
          <w:szCs w:val="28"/>
        </w:rPr>
        <w:t>.</w:t>
      </w:r>
    </w:p>
    <w:p w:rsidR="0084762A" w:rsidRPr="00501D1B" w:rsidRDefault="0084762A" w:rsidP="00501D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C7851" w:rsidRDefault="00AC7851" w:rsidP="00501D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1D1B">
        <w:rPr>
          <w:rFonts w:ascii="Times New Roman" w:hAnsi="Times New Roman"/>
          <w:bCs/>
          <w:sz w:val="28"/>
          <w:szCs w:val="28"/>
        </w:rPr>
        <w:t>В 202</w:t>
      </w:r>
      <w:r w:rsidR="00602A8E">
        <w:rPr>
          <w:rFonts w:ascii="Times New Roman" w:hAnsi="Times New Roman"/>
          <w:bCs/>
          <w:sz w:val="28"/>
          <w:szCs w:val="28"/>
        </w:rPr>
        <w:t>4</w:t>
      </w:r>
      <w:r w:rsidRPr="00501D1B">
        <w:rPr>
          <w:rFonts w:ascii="Times New Roman" w:hAnsi="Times New Roman"/>
          <w:bCs/>
          <w:sz w:val="28"/>
          <w:szCs w:val="28"/>
        </w:rPr>
        <w:t xml:space="preserve"> году Департаментом конкурсов и аукционов Ивановской области для государственных и муниципальных заказчиков Ивановской области в общей сложн</w:t>
      </w:r>
      <w:r w:rsidR="001A6653" w:rsidRPr="00501D1B">
        <w:rPr>
          <w:rFonts w:ascii="Times New Roman" w:hAnsi="Times New Roman"/>
          <w:bCs/>
          <w:sz w:val="28"/>
          <w:szCs w:val="28"/>
        </w:rPr>
        <w:t>ости опубликован</w:t>
      </w:r>
      <w:r w:rsidR="00602A8E">
        <w:rPr>
          <w:rFonts w:ascii="Times New Roman" w:hAnsi="Times New Roman"/>
          <w:bCs/>
          <w:sz w:val="28"/>
          <w:szCs w:val="28"/>
        </w:rPr>
        <w:t>о</w:t>
      </w:r>
      <w:r w:rsidR="001A6653" w:rsidRPr="00501D1B">
        <w:rPr>
          <w:rFonts w:ascii="Times New Roman" w:hAnsi="Times New Roman"/>
          <w:bCs/>
          <w:sz w:val="28"/>
          <w:szCs w:val="28"/>
        </w:rPr>
        <w:t xml:space="preserve"> </w:t>
      </w:r>
      <w:r w:rsidRPr="00501D1B">
        <w:rPr>
          <w:rFonts w:ascii="Times New Roman" w:hAnsi="Times New Roman"/>
          <w:bCs/>
          <w:sz w:val="28"/>
          <w:szCs w:val="28"/>
        </w:rPr>
        <w:t>закуп</w:t>
      </w:r>
      <w:r w:rsidR="00602A8E">
        <w:rPr>
          <w:rFonts w:ascii="Times New Roman" w:hAnsi="Times New Roman"/>
          <w:bCs/>
          <w:sz w:val="28"/>
          <w:szCs w:val="28"/>
        </w:rPr>
        <w:t>о</w:t>
      </w:r>
      <w:r w:rsidR="0084762A">
        <w:rPr>
          <w:rFonts w:ascii="Times New Roman" w:hAnsi="Times New Roman"/>
          <w:bCs/>
          <w:sz w:val="28"/>
          <w:szCs w:val="28"/>
        </w:rPr>
        <w:t>к</w:t>
      </w:r>
      <w:r w:rsidRPr="00501D1B">
        <w:rPr>
          <w:rFonts w:ascii="Times New Roman" w:hAnsi="Times New Roman"/>
          <w:bCs/>
          <w:sz w:val="28"/>
          <w:szCs w:val="28"/>
        </w:rPr>
        <w:t xml:space="preserve"> на сумму </w:t>
      </w:r>
      <w:r w:rsidR="0084762A">
        <w:rPr>
          <w:rFonts w:ascii="Times New Roman" w:hAnsi="Times New Roman"/>
          <w:bCs/>
          <w:sz w:val="28"/>
          <w:szCs w:val="28"/>
        </w:rPr>
        <w:t>3</w:t>
      </w:r>
      <w:r w:rsidR="00602A8E">
        <w:rPr>
          <w:rFonts w:ascii="Times New Roman" w:hAnsi="Times New Roman"/>
          <w:bCs/>
          <w:sz w:val="28"/>
          <w:szCs w:val="28"/>
        </w:rPr>
        <w:t>2</w:t>
      </w:r>
      <w:r w:rsidRPr="00501D1B">
        <w:rPr>
          <w:rFonts w:ascii="Times New Roman" w:hAnsi="Times New Roman"/>
          <w:bCs/>
          <w:sz w:val="28"/>
          <w:szCs w:val="28"/>
        </w:rPr>
        <w:t>,</w:t>
      </w:r>
      <w:r w:rsidR="00602A8E">
        <w:rPr>
          <w:rFonts w:ascii="Times New Roman" w:hAnsi="Times New Roman"/>
          <w:bCs/>
          <w:sz w:val="28"/>
          <w:szCs w:val="28"/>
        </w:rPr>
        <w:t>0</w:t>
      </w:r>
      <w:r w:rsidR="0084762A">
        <w:rPr>
          <w:rFonts w:ascii="Times New Roman" w:hAnsi="Times New Roman"/>
          <w:bCs/>
          <w:sz w:val="28"/>
          <w:szCs w:val="28"/>
        </w:rPr>
        <w:t>8</w:t>
      </w:r>
      <w:r w:rsidRPr="00501D1B">
        <w:rPr>
          <w:rFonts w:ascii="Times New Roman" w:hAnsi="Times New Roman"/>
          <w:bCs/>
          <w:sz w:val="28"/>
          <w:szCs w:val="28"/>
        </w:rPr>
        <w:t xml:space="preserve"> млрд руб</w:t>
      </w:r>
      <w:r w:rsidR="00794A8F">
        <w:rPr>
          <w:rFonts w:ascii="Times New Roman" w:hAnsi="Times New Roman"/>
          <w:bCs/>
          <w:sz w:val="28"/>
          <w:szCs w:val="28"/>
        </w:rPr>
        <w:t>.</w:t>
      </w:r>
      <w:r w:rsidR="00B70154">
        <w:rPr>
          <w:rFonts w:ascii="Times New Roman" w:hAnsi="Times New Roman"/>
          <w:bCs/>
          <w:sz w:val="28"/>
          <w:szCs w:val="28"/>
        </w:rPr>
        <w:t xml:space="preserve"> </w:t>
      </w:r>
      <w:r w:rsidR="004B382D">
        <w:rPr>
          <w:rFonts w:ascii="Times New Roman" w:hAnsi="Times New Roman"/>
          <w:bCs/>
          <w:sz w:val="28"/>
          <w:szCs w:val="28"/>
        </w:rPr>
        <w:t xml:space="preserve">Заключено </w:t>
      </w:r>
      <w:r w:rsidR="00B206CD">
        <w:rPr>
          <w:rFonts w:ascii="Times New Roman" w:hAnsi="Times New Roman"/>
          <w:bCs/>
          <w:sz w:val="28"/>
          <w:szCs w:val="28"/>
        </w:rPr>
        <w:t xml:space="preserve">2380 </w:t>
      </w:r>
      <w:r w:rsidR="004B382D">
        <w:rPr>
          <w:rFonts w:ascii="Times New Roman" w:hAnsi="Times New Roman"/>
          <w:bCs/>
          <w:sz w:val="28"/>
          <w:szCs w:val="28"/>
        </w:rPr>
        <w:t>контрактов на общую сумму 25,26 млрд руб., и</w:t>
      </w:r>
      <w:r w:rsidR="00B70154">
        <w:rPr>
          <w:rFonts w:ascii="Times New Roman" w:hAnsi="Times New Roman"/>
          <w:bCs/>
          <w:sz w:val="28"/>
          <w:szCs w:val="28"/>
        </w:rPr>
        <w:t>з них в разрезе географии – с Ивановскими поставщиками (подрядчика</w:t>
      </w:r>
      <w:r w:rsidR="00AA6F61">
        <w:rPr>
          <w:rFonts w:ascii="Times New Roman" w:hAnsi="Times New Roman"/>
          <w:bCs/>
          <w:sz w:val="28"/>
          <w:szCs w:val="28"/>
        </w:rPr>
        <w:t>ми</w:t>
      </w:r>
      <w:r w:rsidR="00B70154">
        <w:rPr>
          <w:rFonts w:ascii="Times New Roman" w:hAnsi="Times New Roman"/>
          <w:bCs/>
          <w:sz w:val="28"/>
          <w:szCs w:val="28"/>
        </w:rPr>
        <w:t xml:space="preserve">, исполнителями) </w:t>
      </w:r>
      <w:r w:rsidR="00D2559C">
        <w:rPr>
          <w:rFonts w:ascii="Times New Roman" w:hAnsi="Times New Roman"/>
          <w:bCs/>
          <w:sz w:val="28"/>
          <w:szCs w:val="28"/>
        </w:rPr>
        <w:t xml:space="preserve">на сумму </w:t>
      </w:r>
      <w:r w:rsidR="00B70154">
        <w:rPr>
          <w:rFonts w:ascii="Times New Roman" w:hAnsi="Times New Roman"/>
          <w:bCs/>
          <w:sz w:val="28"/>
          <w:szCs w:val="28"/>
        </w:rPr>
        <w:t>1</w:t>
      </w:r>
      <w:r w:rsidR="00AA6F61">
        <w:rPr>
          <w:rFonts w:ascii="Times New Roman" w:hAnsi="Times New Roman"/>
          <w:bCs/>
          <w:sz w:val="28"/>
          <w:szCs w:val="28"/>
        </w:rPr>
        <w:t>5</w:t>
      </w:r>
      <w:r w:rsidR="00B70154">
        <w:rPr>
          <w:rFonts w:ascii="Times New Roman" w:hAnsi="Times New Roman"/>
          <w:bCs/>
          <w:sz w:val="28"/>
          <w:szCs w:val="28"/>
        </w:rPr>
        <w:t>,</w:t>
      </w:r>
      <w:r w:rsidR="00AA6F61">
        <w:rPr>
          <w:rFonts w:ascii="Times New Roman" w:hAnsi="Times New Roman"/>
          <w:bCs/>
          <w:sz w:val="28"/>
          <w:szCs w:val="28"/>
        </w:rPr>
        <w:t>7</w:t>
      </w:r>
      <w:r w:rsidR="00B70154">
        <w:rPr>
          <w:rFonts w:ascii="Times New Roman" w:hAnsi="Times New Roman"/>
          <w:bCs/>
          <w:sz w:val="28"/>
          <w:szCs w:val="28"/>
        </w:rPr>
        <w:t xml:space="preserve"> млрд руб. </w:t>
      </w:r>
    </w:p>
    <w:p w:rsidR="00766770" w:rsidRDefault="00766770" w:rsidP="00501D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D5D42" w:rsidRDefault="00ED5D42" w:rsidP="00501D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C7851" w:rsidRDefault="00AC7851" w:rsidP="007514F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3164DC">
        <w:rPr>
          <w:rFonts w:ascii="Times New Roman" w:hAnsi="Times New Roman"/>
          <w:bCs/>
          <w:noProof/>
          <w:sz w:val="20"/>
          <w:szCs w:val="20"/>
        </w:rPr>
        <w:drawing>
          <wp:inline distT="0" distB="0" distL="0" distR="0" wp14:anchorId="78BAEC46" wp14:editId="4D0A1B4E">
            <wp:extent cx="4638675" cy="2162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7851" w:rsidRPr="00501D1B" w:rsidRDefault="00794A8F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процедур 2828 в том числе по форме торгов</w:t>
      </w:r>
      <w:r w:rsidR="00AC7851" w:rsidRPr="00501D1B">
        <w:rPr>
          <w:rFonts w:ascii="Times New Roman" w:hAnsi="Times New Roman"/>
          <w:bCs/>
          <w:sz w:val="28"/>
          <w:szCs w:val="28"/>
        </w:rPr>
        <w:t>:</w:t>
      </w:r>
    </w:p>
    <w:p w:rsidR="00AC7851" w:rsidRPr="00501D1B" w:rsidRDefault="00AC7851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1D1B">
        <w:rPr>
          <w:rFonts w:ascii="Times New Roman" w:hAnsi="Times New Roman"/>
          <w:bCs/>
          <w:sz w:val="28"/>
          <w:szCs w:val="28"/>
        </w:rPr>
        <w:t xml:space="preserve">- электронных аукционов - </w:t>
      </w:r>
      <w:r w:rsidR="00084D8C">
        <w:rPr>
          <w:rFonts w:ascii="Times New Roman" w:hAnsi="Times New Roman"/>
          <w:bCs/>
          <w:sz w:val="28"/>
          <w:szCs w:val="28"/>
        </w:rPr>
        <w:t>2797</w:t>
      </w:r>
      <w:r w:rsidRPr="00501D1B">
        <w:rPr>
          <w:rFonts w:ascii="Times New Roman" w:hAnsi="Times New Roman"/>
          <w:bCs/>
          <w:sz w:val="28"/>
          <w:szCs w:val="28"/>
        </w:rPr>
        <w:t xml:space="preserve"> (</w:t>
      </w:r>
      <w:r w:rsidR="0084762A">
        <w:rPr>
          <w:rFonts w:ascii="Times New Roman" w:hAnsi="Times New Roman"/>
          <w:bCs/>
          <w:sz w:val="28"/>
          <w:szCs w:val="28"/>
        </w:rPr>
        <w:t>8</w:t>
      </w:r>
      <w:r w:rsidR="00084D8C">
        <w:rPr>
          <w:rFonts w:ascii="Times New Roman" w:hAnsi="Times New Roman"/>
          <w:bCs/>
          <w:sz w:val="28"/>
          <w:szCs w:val="28"/>
        </w:rPr>
        <w:t>7</w:t>
      </w:r>
      <w:r w:rsidRPr="00501D1B">
        <w:rPr>
          <w:rFonts w:ascii="Times New Roman" w:hAnsi="Times New Roman"/>
          <w:bCs/>
          <w:sz w:val="28"/>
          <w:szCs w:val="28"/>
        </w:rPr>
        <w:t>%)</w:t>
      </w:r>
      <w:r w:rsidR="00136EE5">
        <w:rPr>
          <w:rFonts w:ascii="Times New Roman" w:hAnsi="Times New Roman"/>
          <w:bCs/>
          <w:sz w:val="28"/>
          <w:szCs w:val="28"/>
        </w:rPr>
        <w:t xml:space="preserve"> на сумму –</w:t>
      </w:r>
      <w:r w:rsidR="00136EE5" w:rsidRPr="006A3E85">
        <w:rPr>
          <w:rFonts w:ascii="Times New Roman" w:hAnsi="Times New Roman"/>
          <w:bCs/>
          <w:sz w:val="28"/>
          <w:szCs w:val="28"/>
        </w:rPr>
        <w:t xml:space="preserve"> </w:t>
      </w:r>
      <w:r w:rsidR="00136EE5">
        <w:rPr>
          <w:rFonts w:ascii="Times New Roman" w:hAnsi="Times New Roman"/>
          <w:bCs/>
          <w:sz w:val="28"/>
          <w:szCs w:val="28"/>
        </w:rPr>
        <w:t>12,5 млрд. руб. (39</w:t>
      </w:r>
      <w:r w:rsidR="00136EE5" w:rsidRPr="006A3E85">
        <w:rPr>
          <w:rFonts w:ascii="Times New Roman" w:hAnsi="Times New Roman"/>
          <w:bCs/>
          <w:sz w:val="28"/>
          <w:szCs w:val="28"/>
        </w:rPr>
        <w:t>%)</w:t>
      </w:r>
    </w:p>
    <w:p w:rsidR="00095B86" w:rsidRDefault="00AC7851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1D1B">
        <w:rPr>
          <w:rFonts w:ascii="Times New Roman" w:hAnsi="Times New Roman"/>
          <w:bCs/>
          <w:sz w:val="28"/>
          <w:szCs w:val="28"/>
        </w:rPr>
        <w:t xml:space="preserve">- электронных открытых конкурсов - </w:t>
      </w:r>
      <w:r w:rsidR="00084D8C">
        <w:rPr>
          <w:rFonts w:ascii="Times New Roman" w:hAnsi="Times New Roman"/>
          <w:bCs/>
          <w:sz w:val="28"/>
          <w:szCs w:val="28"/>
        </w:rPr>
        <w:t>383</w:t>
      </w:r>
      <w:r w:rsidR="004C4CAD" w:rsidRPr="00501D1B">
        <w:rPr>
          <w:rFonts w:ascii="Times New Roman" w:hAnsi="Times New Roman"/>
          <w:bCs/>
          <w:sz w:val="28"/>
          <w:szCs w:val="28"/>
        </w:rPr>
        <w:t xml:space="preserve"> (</w:t>
      </w:r>
      <w:r w:rsidR="0084762A">
        <w:rPr>
          <w:rFonts w:ascii="Times New Roman" w:hAnsi="Times New Roman"/>
          <w:bCs/>
          <w:sz w:val="28"/>
          <w:szCs w:val="28"/>
        </w:rPr>
        <w:t>1</w:t>
      </w:r>
      <w:r w:rsidR="00084D8C">
        <w:rPr>
          <w:rFonts w:ascii="Times New Roman" w:hAnsi="Times New Roman"/>
          <w:bCs/>
          <w:sz w:val="28"/>
          <w:szCs w:val="28"/>
        </w:rPr>
        <w:t>3</w:t>
      </w:r>
      <w:r w:rsidRPr="00501D1B">
        <w:rPr>
          <w:rFonts w:ascii="Times New Roman" w:hAnsi="Times New Roman"/>
          <w:bCs/>
          <w:sz w:val="28"/>
          <w:szCs w:val="28"/>
        </w:rPr>
        <w:t>%)</w:t>
      </w:r>
      <w:r w:rsidR="00136EE5">
        <w:rPr>
          <w:rFonts w:ascii="Times New Roman" w:hAnsi="Times New Roman"/>
          <w:bCs/>
          <w:sz w:val="28"/>
          <w:szCs w:val="28"/>
        </w:rPr>
        <w:t xml:space="preserve"> на сумму –</w:t>
      </w:r>
      <w:r w:rsidR="00136EE5" w:rsidRPr="006A3E85">
        <w:rPr>
          <w:rFonts w:ascii="Times New Roman" w:hAnsi="Times New Roman"/>
          <w:bCs/>
          <w:sz w:val="28"/>
          <w:szCs w:val="28"/>
        </w:rPr>
        <w:t xml:space="preserve"> </w:t>
      </w:r>
      <w:r w:rsidR="00136EE5">
        <w:rPr>
          <w:rFonts w:ascii="Times New Roman" w:hAnsi="Times New Roman"/>
          <w:bCs/>
          <w:sz w:val="28"/>
          <w:szCs w:val="28"/>
        </w:rPr>
        <w:t>19,5 млрд. руб.</w:t>
      </w:r>
      <w:r w:rsidR="00136EE5" w:rsidRPr="006A3E85">
        <w:rPr>
          <w:rFonts w:ascii="Times New Roman" w:hAnsi="Times New Roman"/>
          <w:bCs/>
          <w:sz w:val="28"/>
          <w:szCs w:val="28"/>
        </w:rPr>
        <w:t xml:space="preserve"> (</w:t>
      </w:r>
      <w:r w:rsidR="00136EE5">
        <w:rPr>
          <w:rFonts w:ascii="Times New Roman" w:hAnsi="Times New Roman"/>
          <w:bCs/>
          <w:sz w:val="28"/>
          <w:szCs w:val="28"/>
        </w:rPr>
        <w:t>61</w:t>
      </w:r>
      <w:r w:rsidR="00136EE5" w:rsidRPr="006A3E85">
        <w:rPr>
          <w:rFonts w:ascii="Times New Roman" w:hAnsi="Times New Roman"/>
          <w:bCs/>
          <w:sz w:val="28"/>
          <w:szCs w:val="28"/>
        </w:rPr>
        <w:t>%)</w:t>
      </w:r>
    </w:p>
    <w:p w:rsidR="00415975" w:rsidRDefault="00415975" w:rsidP="004158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4714875" cy="2495550"/>
            <wp:effectExtent l="0" t="0" r="952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4663" w:rsidRDefault="00854663" w:rsidP="004158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A3E85" w:rsidRDefault="006A3E85" w:rsidP="006A3E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95B86">
        <w:rPr>
          <w:rFonts w:ascii="Times New Roman" w:hAnsi="Times New Roman"/>
          <w:sz w:val="28"/>
          <w:szCs w:val="28"/>
        </w:rPr>
        <w:t xml:space="preserve"> связи с </w:t>
      </w:r>
      <w:r>
        <w:rPr>
          <w:rFonts w:ascii="Times New Roman" w:hAnsi="Times New Roman"/>
          <w:sz w:val="28"/>
          <w:szCs w:val="28"/>
        </w:rPr>
        <w:t>динамичным</w:t>
      </w:r>
      <w:r w:rsidRPr="00095B86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ем</w:t>
      </w:r>
      <w:r w:rsidRPr="00095B86">
        <w:rPr>
          <w:rFonts w:ascii="Times New Roman" w:hAnsi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>а</w:t>
      </w:r>
      <w:r w:rsidRPr="00095B86">
        <w:rPr>
          <w:rFonts w:ascii="Times New Roman" w:hAnsi="Times New Roman"/>
          <w:sz w:val="28"/>
          <w:szCs w:val="28"/>
        </w:rPr>
        <w:t xml:space="preserve"> о закупках</w:t>
      </w:r>
      <w:r>
        <w:rPr>
          <w:rFonts w:ascii="Times New Roman" w:hAnsi="Times New Roman"/>
          <w:sz w:val="28"/>
          <w:szCs w:val="28"/>
        </w:rPr>
        <w:t xml:space="preserve"> происходит и изменение количественной структуры закупок в разрезе применяемых заказчиками способов осуществления закупок. </w:t>
      </w:r>
    </w:p>
    <w:p w:rsidR="006A3E85" w:rsidRDefault="006A3E85" w:rsidP="006A3E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01E7">
        <w:rPr>
          <w:rFonts w:ascii="Times New Roman" w:hAnsi="Times New Roman"/>
          <w:sz w:val="28"/>
          <w:szCs w:val="28"/>
        </w:rPr>
        <w:t xml:space="preserve">Отметим, что с 2018 года </w:t>
      </w:r>
      <w:r w:rsidRPr="007F01E7">
        <w:rPr>
          <w:rFonts w:ascii="Times New Roman" w:hAnsi="Times New Roman"/>
          <w:bCs/>
          <w:sz w:val="28"/>
          <w:szCs w:val="28"/>
        </w:rPr>
        <w:t xml:space="preserve">прослеживается </w:t>
      </w:r>
      <w:r>
        <w:rPr>
          <w:rFonts w:ascii="Times New Roman" w:hAnsi="Times New Roman"/>
          <w:bCs/>
          <w:sz w:val="28"/>
          <w:szCs w:val="28"/>
        </w:rPr>
        <w:t xml:space="preserve">значительный </w:t>
      </w:r>
      <w:r w:rsidRPr="007F01E7">
        <w:rPr>
          <w:rFonts w:ascii="Times New Roman" w:hAnsi="Times New Roman"/>
          <w:bCs/>
          <w:sz w:val="28"/>
          <w:szCs w:val="28"/>
        </w:rPr>
        <w:t xml:space="preserve">рост закупок </w:t>
      </w:r>
      <w:r>
        <w:rPr>
          <w:rFonts w:ascii="Times New Roman" w:hAnsi="Times New Roman"/>
          <w:bCs/>
          <w:sz w:val="28"/>
          <w:szCs w:val="28"/>
        </w:rPr>
        <w:t>в форме</w:t>
      </w:r>
      <w:r w:rsidRPr="007F01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электронного</w:t>
      </w:r>
      <w:r w:rsidRPr="007F01E7">
        <w:rPr>
          <w:rFonts w:ascii="Times New Roman" w:hAnsi="Times New Roman"/>
          <w:bCs/>
          <w:sz w:val="28"/>
          <w:szCs w:val="28"/>
        </w:rPr>
        <w:t xml:space="preserve"> открытого конкурса </w:t>
      </w:r>
      <w:r>
        <w:rPr>
          <w:rFonts w:ascii="Times New Roman" w:hAnsi="Times New Roman"/>
          <w:bCs/>
          <w:sz w:val="28"/>
          <w:szCs w:val="28"/>
        </w:rPr>
        <w:t>(</w:t>
      </w:r>
      <w:r w:rsidRPr="00084D8C">
        <w:rPr>
          <w:rFonts w:ascii="Times New Roman" w:hAnsi="Times New Roman"/>
          <w:b/>
          <w:bCs/>
          <w:sz w:val="28"/>
          <w:szCs w:val="28"/>
        </w:rPr>
        <w:t>с 1,6% до 13% от общего количества процедур</w:t>
      </w:r>
      <w:r>
        <w:rPr>
          <w:rFonts w:ascii="Times New Roman" w:hAnsi="Times New Roman"/>
          <w:bCs/>
          <w:sz w:val="28"/>
          <w:szCs w:val="28"/>
        </w:rPr>
        <w:t>),</w:t>
      </w:r>
      <w:r w:rsidRPr="00AE2A0E">
        <w:rPr>
          <w:rFonts w:ascii="Times New Roman" w:hAnsi="Times New Roman"/>
          <w:bCs/>
          <w:sz w:val="28"/>
          <w:szCs w:val="28"/>
        </w:rPr>
        <w:t xml:space="preserve"> который по своей методике и особенностям является наиболее сложной процедурой определения поставщика (подрядчика, исполнителя) в отличие от привычных электронных аукционов.</w:t>
      </w:r>
    </w:p>
    <w:p w:rsidR="006A3E85" w:rsidRDefault="006A3E85" w:rsidP="006A3E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3E85" w:rsidRDefault="006A3E85" w:rsidP="006A3E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657850" cy="22574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3E85" w:rsidRDefault="006A3E85" w:rsidP="006A3E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59EA" w:rsidRDefault="000259EA" w:rsidP="006A3E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04394" w:rsidRDefault="00854663" w:rsidP="008546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Открытый конкурс по 44-ФЗ -</w:t>
      </w:r>
      <w:r w:rsidRPr="00062981">
        <w:rPr>
          <w:rFonts w:ascii="Times New Roman" w:hAnsi="Times New Roman"/>
          <w:bCs/>
          <w:sz w:val="28"/>
          <w:szCs w:val="28"/>
        </w:rPr>
        <w:t xml:space="preserve"> это способ определения поставщика, при котором победителем становится участник, предложивший лучшие условия исполнения контракта. В этом случае на выбор победителя влияет не только предложение цены, но и другие факт</w:t>
      </w:r>
      <w:r>
        <w:rPr>
          <w:rFonts w:ascii="Times New Roman" w:hAnsi="Times New Roman"/>
          <w:bCs/>
          <w:sz w:val="28"/>
          <w:szCs w:val="28"/>
        </w:rPr>
        <w:t>оры:</w:t>
      </w:r>
      <w:r w:rsidRPr="00062981">
        <w:rPr>
          <w:rFonts w:ascii="Times New Roman" w:hAnsi="Times New Roman"/>
          <w:bCs/>
          <w:sz w:val="28"/>
          <w:szCs w:val="28"/>
        </w:rPr>
        <w:t xml:space="preserve"> качественные, функциональные и экологические характеристики объекта закупки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62981">
        <w:rPr>
          <w:rFonts w:ascii="Times New Roman" w:hAnsi="Times New Roman"/>
          <w:bCs/>
          <w:sz w:val="28"/>
          <w:szCs w:val="28"/>
        </w:rPr>
        <w:t xml:space="preserve">квалификация </w:t>
      </w:r>
      <w:r>
        <w:rPr>
          <w:rFonts w:ascii="Times New Roman" w:hAnsi="Times New Roman"/>
          <w:bCs/>
          <w:sz w:val="28"/>
          <w:szCs w:val="28"/>
        </w:rPr>
        <w:t xml:space="preserve">победителя - </w:t>
      </w:r>
      <w:r w:rsidRPr="00062981">
        <w:rPr>
          <w:rFonts w:ascii="Times New Roman" w:hAnsi="Times New Roman"/>
          <w:bCs/>
          <w:sz w:val="28"/>
          <w:szCs w:val="28"/>
        </w:rPr>
        <w:t>опыт работы, делов</w:t>
      </w:r>
      <w:r>
        <w:rPr>
          <w:rFonts w:ascii="Times New Roman" w:hAnsi="Times New Roman"/>
          <w:bCs/>
          <w:sz w:val="28"/>
          <w:szCs w:val="28"/>
        </w:rPr>
        <w:t>ая</w:t>
      </w:r>
      <w:r w:rsidRPr="00062981">
        <w:rPr>
          <w:rFonts w:ascii="Times New Roman" w:hAnsi="Times New Roman"/>
          <w:bCs/>
          <w:sz w:val="28"/>
          <w:szCs w:val="28"/>
        </w:rPr>
        <w:t xml:space="preserve"> репутаци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06298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наличие </w:t>
      </w:r>
      <w:r w:rsidRPr="00062981">
        <w:rPr>
          <w:rFonts w:ascii="Times New Roman" w:hAnsi="Times New Roman"/>
          <w:bCs/>
          <w:sz w:val="28"/>
          <w:szCs w:val="28"/>
        </w:rPr>
        <w:t>специалистов и иных работников определенного уровня квалификации.</w:t>
      </w:r>
    </w:p>
    <w:p w:rsidR="006A3E85" w:rsidRDefault="006A3E85" w:rsidP="008546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3E85" w:rsidRDefault="006A3E85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04FD" w:rsidRPr="00794A8F" w:rsidRDefault="002604FD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A8F">
        <w:rPr>
          <w:rFonts w:ascii="Times New Roman" w:hAnsi="Times New Roman"/>
          <w:b/>
          <w:bCs/>
          <w:sz w:val="28"/>
          <w:szCs w:val="28"/>
        </w:rPr>
        <w:lastRenderedPageBreak/>
        <w:t>Централизация закупок</w:t>
      </w:r>
      <w:r w:rsidR="00342A68" w:rsidRPr="00794A8F">
        <w:rPr>
          <w:rFonts w:ascii="Times New Roman" w:hAnsi="Times New Roman"/>
          <w:b/>
          <w:bCs/>
          <w:sz w:val="28"/>
          <w:szCs w:val="28"/>
        </w:rPr>
        <w:t>.</w:t>
      </w:r>
    </w:p>
    <w:p w:rsidR="00AC7851" w:rsidRPr="00501D1B" w:rsidRDefault="00AC7851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79F" w:rsidRDefault="00AC7851" w:rsidP="003164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1D1B">
        <w:rPr>
          <w:rFonts w:ascii="Times New Roman" w:hAnsi="Times New Roman"/>
          <w:bCs/>
          <w:sz w:val="28"/>
          <w:szCs w:val="28"/>
        </w:rPr>
        <w:t>В целях исполнения поручения Президента Российской Федерации по расширению практики централизованных закупок путем оптимального формирования лотов Департаментом в 202</w:t>
      </w:r>
      <w:r w:rsidR="00084D8C">
        <w:rPr>
          <w:rFonts w:ascii="Times New Roman" w:hAnsi="Times New Roman"/>
          <w:bCs/>
          <w:sz w:val="28"/>
          <w:szCs w:val="28"/>
        </w:rPr>
        <w:t>4</w:t>
      </w:r>
      <w:r w:rsidRPr="00501D1B">
        <w:rPr>
          <w:rFonts w:ascii="Times New Roman" w:hAnsi="Times New Roman"/>
          <w:bCs/>
          <w:sz w:val="28"/>
          <w:szCs w:val="28"/>
        </w:rPr>
        <w:t xml:space="preserve"> году: </w:t>
      </w:r>
    </w:p>
    <w:p w:rsidR="00AC7851" w:rsidRPr="005B0B02" w:rsidRDefault="005B0B02" w:rsidP="005B0B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9030D6" w:rsidRPr="005B0B02">
        <w:rPr>
          <w:rFonts w:ascii="Times New Roman" w:hAnsi="Times New Roman"/>
          <w:bCs/>
          <w:sz w:val="28"/>
          <w:szCs w:val="28"/>
        </w:rPr>
        <w:t>Проведен</w:t>
      </w:r>
      <w:r w:rsidR="00084D8C">
        <w:rPr>
          <w:rFonts w:ascii="Times New Roman" w:hAnsi="Times New Roman"/>
          <w:bCs/>
          <w:sz w:val="28"/>
          <w:szCs w:val="28"/>
        </w:rPr>
        <w:t>а</w:t>
      </w:r>
      <w:r w:rsidR="009030D6" w:rsidRPr="005B0B02">
        <w:rPr>
          <w:rFonts w:ascii="Times New Roman" w:hAnsi="Times New Roman"/>
          <w:bCs/>
          <w:sz w:val="28"/>
          <w:szCs w:val="28"/>
        </w:rPr>
        <w:t xml:space="preserve"> 3</w:t>
      </w:r>
      <w:r w:rsidR="00084D8C">
        <w:rPr>
          <w:rFonts w:ascii="Times New Roman" w:hAnsi="Times New Roman"/>
          <w:bCs/>
          <w:sz w:val="28"/>
          <w:szCs w:val="28"/>
        </w:rPr>
        <w:t>1</w:t>
      </w:r>
      <w:r w:rsidR="00AC7851" w:rsidRPr="005B0B02">
        <w:rPr>
          <w:rFonts w:ascii="Times New Roman" w:hAnsi="Times New Roman"/>
          <w:bCs/>
          <w:sz w:val="28"/>
          <w:szCs w:val="28"/>
        </w:rPr>
        <w:t xml:space="preserve"> совместн</w:t>
      </w:r>
      <w:r w:rsidR="00084D8C">
        <w:rPr>
          <w:rFonts w:ascii="Times New Roman" w:hAnsi="Times New Roman"/>
          <w:bCs/>
          <w:sz w:val="28"/>
          <w:szCs w:val="28"/>
        </w:rPr>
        <w:t>ая</w:t>
      </w:r>
      <w:r w:rsidR="00AC7851" w:rsidRPr="005B0B02">
        <w:rPr>
          <w:rFonts w:ascii="Times New Roman" w:hAnsi="Times New Roman"/>
          <w:bCs/>
          <w:sz w:val="28"/>
          <w:szCs w:val="28"/>
        </w:rPr>
        <w:t xml:space="preserve"> </w:t>
      </w:r>
      <w:r w:rsidR="009030D6" w:rsidRPr="005B0B02">
        <w:rPr>
          <w:rFonts w:ascii="Times New Roman" w:hAnsi="Times New Roman"/>
          <w:bCs/>
          <w:sz w:val="28"/>
          <w:szCs w:val="28"/>
        </w:rPr>
        <w:t>процедур</w:t>
      </w:r>
      <w:r w:rsidR="00084D8C">
        <w:rPr>
          <w:rFonts w:ascii="Times New Roman" w:hAnsi="Times New Roman"/>
          <w:bCs/>
          <w:sz w:val="28"/>
          <w:szCs w:val="28"/>
        </w:rPr>
        <w:t>а</w:t>
      </w:r>
      <w:r w:rsidR="00AC7851" w:rsidRPr="005B0B02">
        <w:rPr>
          <w:rFonts w:ascii="Times New Roman" w:hAnsi="Times New Roman"/>
          <w:bCs/>
          <w:sz w:val="28"/>
          <w:szCs w:val="28"/>
        </w:rPr>
        <w:t xml:space="preserve"> по закупке одноименных товаров, работ, услуг: </w:t>
      </w:r>
    </w:p>
    <w:p w:rsidR="00062981" w:rsidRPr="00CC13E2" w:rsidRDefault="008E1945" w:rsidP="007371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13E2">
        <w:rPr>
          <w:rFonts w:ascii="Times New Roman" w:hAnsi="Times New Roman"/>
          <w:bCs/>
          <w:sz w:val="28"/>
          <w:szCs w:val="28"/>
        </w:rPr>
        <w:t xml:space="preserve">- </w:t>
      </w:r>
      <w:r w:rsidR="00062981" w:rsidRPr="00CC13E2">
        <w:rPr>
          <w:rFonts w:ascii="Times New Roman" w:hAnsi="Times New Roman"/>
          <w:bCs/>
          <w:sz w:val="28"/>
          <w:szCs w:val="28"/>
        </w:rPr>
        <w:t>выполнение работ по ремонту автомобильных дорог;</w:t>
      </w:r>
    </w:p>
    <w:p w:rsidR="00062981" w:rsidRPr="00CC13E2" w:rsidRDefault="00062981" w:rsidP="007371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13E2">
        <w:rPr>
          <w:rFonts w:ascii="Times New Roman" w:hAnsi="Times New Roman"/>
          <w:bCs/>
          <w:sz w:val="28"/>
          <w:szCs w:val="28"/>
        </w:rPr>
        <w:t xml:space="preserve">- </w:t>
      </w:r>
      <w:r w:rsidR="00CC13E2" w:rsidRPr="00CC13E2">
        <w:rPr>
          <w:rFonts w:ascii="Times New Roman" w:hAnsi="Times New Roman"/>
          <w:bCs/>
          <w:sz w:val="28"/>
          <w:szCs w:val="28"/>
        </w:rPr>
        <w:t>устройство детской спортивной площадки, благоустройство территории, приобретение спортивного оборудования и инвентаря</w:t>
      </w:r>
      <w:r w:rsidR="00C17D33">
        <w:rPr>
          <w:rFonts w:ascii="Times New Roman" w:hAnsi="Times New Roman"/>
          <w:bCs/>
          <w:sz w:val="28"/>
          <w:szCs w:val="28"/>
        </w:rPr>
        <w:t>;</w:t>
      </w:r>
    </w:p>
    <w:p w:rsidR="00062981" w:rsidRPr="00CC13E2" w:rsidRDefault="00A1179F" w:rsidP="007371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13E2">
        <w:rPr>
          <w:rFonts w:ascii="Times New Roman" w:hAnsi="Times New Roman"/>
          <w:bCs/>
          <w:sz w:val="28"/>
          <w:szCs w:val="28"/>
        </w:rPr>
        <w:t>- оказание услуг связи по обеспечению функционирования корпоративной сети передачи данных;</w:t>
      </w:r>
    </w:p>
    <w:p w:rsidR="00062981" w:rsidRDefault="00A1179F" w:rsidP="00316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13E2">
        <w:rPr>
          <w:rFonts w:ascii="Times New Roman" w:hAnsi="Times New Roman"/>
          <w:bCs/>
          <w:sz w:val="28"/>
          <w:szCs w:val="28"/>
        </w:rPr>
        <w:t>-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</w:r>
      <w:r w:rsidR="00C17D33">
        <w:rPr>
          <w:rFonts w:ascii="Times New Roman" w:hAnsi="Times New Roman"/>
          <w:bCs/>
          <w:sz w:val="28"/>
          <w:szCs w:val="28"/>
        </w:rPr>
        <w:t>.</w:t>
      </w:r>
    </w:p>
    <w:p w:rsidR="005C1E7C" w:rsidRDefault="005C1E7C" w:rsidP="003164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проведенным совместным процедурам </w:t>
      </w:r>
      <w:r w:rsidR="00CE0192"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 xml:space="preserve">аключен 151 контакт на общую сумму 2,31 млрд. руб. </w:t>
      </w:r>
    </w:p>
    <w:p w:rsidR="00CF7AFD" w:rsidRDefault="00AC7851" w:rsidP="00853F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1D1B">
        <w:rPr>
          <w:rFonts w:ascii="Times New Roman" w:hAnsi="Times New Roman"/>
          <w:bCs/>
          <w:sz w:val="28"/>
          <w:szCs w:val="28"/>
        </w:rPr>
        <w:t xml:space="preserve">2. Организовано </w:t>
      </w:r>
      <w:r w:rsidR="00A1179F">
        <w:rPr>
          <w:rFonts w:ascii="Times New Roman" w:hAnsi="Times New Roman"/>
          <w:bCs/>
          <w:sz w:val="28"/>
          <w:szCs w:val="28"/>
        </w:rPr>
        <w:t>7</w:t>
      </w:r>
      <w:r w:rsidR="00084D8C">
        <w:rPr>
          <w:rFonts w:ascii="Times New Roman" w:hAnsi="Times New Roman"/>
          <w:bCs/>
          <w:sz w:val="28"/>
          <w:szCs w:val="28"/>
        </w:rPr>
        <w:t>42</w:t>
      </w:r>
      <w:r w:rsidRPr="00501D1B">
        <w:rPr>
          <w:rFonts w:ascii="Times New Roman" w:hAnsi="Times New Roman"/>
          <w:bCs/>
          <w:sz w:val="28"/>
          <w:szCs w:val="28"/>
        </w:rPr>
        <w:t xml:space="preserve"> закупк</w:t>
      </w:r>
      <w:r w:rsidR="00084D8C">
        <w:rPr>
          <w:rFonts w:ascii="Times New Roman" w:hAnsi="Times New Roman"/>
          <w:bCs/>
          <w:sz w:val="28"/>
          <w:szCs w:val="28"/>
        </w:rPr>
        <w:t>и</w:t>
      </w:r>
      <w:r w:rsidRPr="00501D1B">
        <w:rPr>
          <w:rFonts w:ascii="Times New Roman" w:hAnsi="Times New Roman"/>
          <w:bCs/>
          <w:sz w:val="28"/>
          <w:szCs w:val="28"/>
        </w:rPr>
        <w:t xml:space="preserve"> в рамках межбюджетных трансфертов для муниципалитетов на общую сумму </w:t>
      </w:r>
      <w:r w:rsidRPr="00CC13E2">
        <w:rPr>
          <w:rFonts w:ascii="Times New Roman" w:hAnsi="Times New Roman"/>
          <w:bCs/>
          <w:sz w:val="28"/>
          <w:szCs w:val="28"/>
        </w:rPr>
        <w:t xml:space="preserve">около </w:t>
      </w:r>
      <w:r w:rsidR="00084D8C" w:rsidRPr="00CC13E2">
        <w:rPr>
          <w:rFonts w:ascii="Times New Roman" w:hAnsi="Times New Roman"/>
          <w:bCs/>
          <w:sz w:val="28"/>
          <w:szCs w:val="28"/>
        </w:rPr>
        <w:t>8</w:t>
      </w:r>
      <w:r w:rsidR="00DF6EE2" w:rsidRPr="00CC13E2">
        <w:rPr>
          <w:rFonts w:ascii="Times New Roman" w:hAnsi="Times New Roman"/>
          <w:bCs/>
          <w:sz w:val="28"/>
          <w:szCs w:val="28"/>
        </w:rPr>
        <w:t>,</w:t>
      </w:r>
      <w:r w:rsidR="00084D8C" w:rsidRPr="00CC13E2">
        <w:rPr>
          <w:rFonts w:ascii="Times New Roman" w:hAnsi="Times New Roman"/>
          <w:bCs/>
          <w:sz w:val="28"/>
          <w:szCs w:val="28"/>
        </w:rPr>
        <w:t>9</w:t>
      </w:r>
      <w:r w:rsidR="00DF6EE2" w:rsidRPr="00CC13E2">
        <w:rPr>
          <w:rFonts w:ascii="Times New Roman" w:hAnsi="Times New Roman"/>
          <w:bCs/>
          <w:sz w:val="28"/>
          <w:szCs w:val="28"/>
        </w:rPr>
        <w:t>4</w:t>
      </w:r>
      <w:r w:rsidRPr="00CC13E2">
        <w:rPr>
          <w:rFonts w:ascii="Times New Roman" w:hAnsi="Times New Roman"/>
          <w:bCs/>
          <w:sz w:val="28"/>
          <w:szCs w:val="28"/>
        </w:rPr>
        <w:t xml:space="preserve"> млрд</w:t>
      </w:r>
      <w:r w:rsidR="00211EBF">
        <w:rPr>
          <w:rFonts w:ascii="Times New Roman" w:hAnsi="Times New Roman"/>
          <w:bCs/>
          <w:sz w:val="28"/>
          <w:szCs w:val="28"/>
        </w:rPr>
        <w:t xml:space="preserve"> руб., заключено контрактов на сумму 7,4</w:t>
      </w:r>
      <w:r w:rsidR="00280681">
        <w:rPr>
          <w:rFonts w:ascii="Times New Roman" w:hAnsi="Times New Roman"/>
          <w:bCs/>
          <w:sz w:val="28"/>
          <w:szCs w:val="28"/>
        </w:rPr>
        <w:t>3</w:t>
      </w:r>
      <w:r w:rsidR="00211EBF">
        <w:rPr>
          <w:rFonts w:ascii="Times New Roman" w:hAnsi="Times New Roman"/>
          <w:bCs/>
          <w:sz w:val="28"/>
          <w:szCs w:val="28"/>
        </w:rPr>
        <w:t xml:space="preserve"> млрд руб.</w:t>
      </w:r>
    </w:p>
    <w:p w:rsidR="00887989" w:rsidRDefault="00887989" w:rsidP="00853F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80681" w:rsidRDefault="00280681" w:rsidP="002806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1A93D096" wp14:editId="33B5BB92">
            <wp:extent cx="6010275" cy="306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0681" w:rsidRDefault="00280681" w:rsidP="00853F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F0C6D" w:rsidRPr="0062087D" w:rsidRDefault="00CF0C6D" w:rsidP="00CF0C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2087D">
        <w:rPr>
          <w:rFonts w:ascii="Times New Roman" w:eastAsia="Calibri" w:hAnsi="Times New Roman"/>
          <w:sz w:val="28"/>
          <w:szCs w:val="28"/>
        </w:rPr>
        <w:t>Ключевы</w:t>
      </w:r>
      <w:r>
        <w:rPr>
          <w:rFonts w:ascii="Times New Roman" w:eastAsia="Calibri" w:hAnsi="Times New Roman"/>
          <w:sz w:val="28"/>
          <w:szCs w:val="28"/>
        </w:rPr>
        <w:t>ми</w:t>
      </w:r>
      <w:r w:rsidRPr="0062087D">
        <w:rPr>
          <w:rFonts w:ascii="Times New Roman" w:eastAsia="Calibri" w:hAnsi="Times New Roman"/>
          <w:sz w:val="28"/>
          <w:szCs w:val="28"/>
        </w:rPr>
        <w:t xml:space="preserve"> преимуществ</w:t>
      </w:r>
      <w:r>
        <w:rPr>
          <w:rFonts w:ascii="Times New Roman" w:eastAsia="Calibri" w:hAnsi="Times New Roman"/>
          <w:sz w:val="28"/>
          <w:szCs w:val="28"/>
        </w:rPr>
        <w:t>ами такой</w:t>
      </w:r>
      <w:r w:rsidRPr="0062087D">
        <w:rPr>
          <w:rFonts w:ascii="Times New Roman" w:eastAsia="Calibri" w:hAnsi="Times New Roman"/>
          <w:sz w:val="28"/>
          <w:szCs w:val="28"/>
        </w:rPr>
        <w:t xml:space="preserve"> ц</w:t>
      </w:r>
      <w:r>
        <w:rPr>
          <w:rFonts w:ascii="Times New Roman" w:eastAsia="Calibri" w:hAnsi="Times New Roman"/>
          <w:sz w:val="28"/>
          <w:szCs w:val="28"/>
        </w:rPr>
        <w:t>ентрализации является повышение</w:t>
      </w:r>
      <w:r w:rsidRPr="0062087D">
        <w:rPr>
          <w:rFonts w:ascii="Times New Roman" w:eastAsia="Calibri" w:hAnsi="Times New Roman"/>
          <w:sz w:val="28"/>
          <w:szCs w:val="28"/>
        </w:rPr>
        <w:t xml:space="preserve"> качеств</w:t>
      </w:r>
      <w:r w:rsidR="001334FC">
        <w:rPr>
          <w:rFonts w:ascii="Times New Roman" w:eastAsia="Calibri" w:hAnsi="Times New Roman"/>
          <w:sz w:val="28"/>
          <w:szCs w:val="28"/>
        </w:rPr>
        <w:t>а</w:t>
      </w:r>
      <w:r w:rsidRPr="0062087D">
        <w:rPr>
          <w:rFonts w:ascii="Times New Roman" w:eastAsia="Calibri" w:hAnsi="Times New Roman"/>
          <w:sz w:val="28"/>
          <w:szCs w:val="28"/>
        </w:rPr>
        <w:t xml:space="preserve"> подготовки документов, что непосредственно ведет за собой сокращение обоснованных жалоб и предписаний контролирующих органов. В результате сроки закупок не затягиваются, происходит своевременное заключение контрактов и освоение бюджетных средств</w:t>
      </w:r>
      <w:r w:rsidR="00CF7AFD">
        <w:rPr>
          <w:rFonts w:ascii="Times New Roman" w:eastAsia="Calibri" w:hAnsi="Times New Roman"/>
          <w:sz w:val="28"/>
          <w:szCs w:val="28"/>
        </w:rPr>
        <w:t>.</w:t>
      </w:r>
      <w:r w:rsidRPr="0062087D">
        <w:rPr>
          <w:rFonts w:ascii="Times New Roman" w:eastAsia="Calibri" w:hAnsi="Times New Roman"/>
          <w:sz w:val="28"/>
          <w:szCs w:val="28"/>
        </w:rPr>
        <w:t xml:space="preserve"> </w:t>
      </w:r>
    </w:p>
    <w:p w:rsidR="00052EC7" w:rsidRDefault="00052EC7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0F35" w:rsidRPr="003164DC" w:rsidRDefault="00120F35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4DC">
        <w:rPr>
          <w:rFonts w:ascii="Times New Roman" w:hAnsi="Times New Roman"/>
          <w:b/>
          <w:bCs/>
          <w:sz w:val="28"/>
          <w:szCs w:val="28"/>
        </w:rPr>
        <w:lastRenderedPageBreak/>
        <w:t>Участие Департамента конкурсов и аукционов Ивановской области в мероприятиях по поддержке субъектов малого и среднего предпринимательства</w:t>
      </w:r>
    </w:p>
    <w:p w:rsidR="00120F35" w:rsidRPr="00501D1B" w:rsidRDefault="00120F35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01D1B">
        <w:rPr>
          <w:rFonts w:ascii="Times New Roman" w:hAnsi="Times New Roman"/>
          <w:bCs/>
          <w:sz w:val="28"/>
          <w:szCs w:val="28"/>
        </w:rPr>
        <w:tab/>
      </w:r>
    </w:p>
    <w:p w:rsidR="00005253" w:rsidRDefault="005539CA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39CA">
        <w:rPr>
          <w:rFonts w:ascii="Times New Roman" w:hAnsi="Times New Roman"/>
          <w:bCs/>
          <w:sz w:val="28"/>
          <w:szCs w:val="28"/>
        </w:rPr>
        <w:t xml:space="preserve">В рамках реализации государственной программы по поддержке субъектов малого предпринимательства в соответствии со статьей 30 Федерального закона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539CA">
        <w:rPr>
          <w:rFonts w:ascii="Times New Roman" w:hAnsi="Times New Roman"/>
          <w:bCs/>
          <w:sz w:val="28"/>
          <w:szCs w:val="28"/>
        </w:rPr>
        <w:t xml:space="preserve">№ 44-ФЗ Департаментом конкурсов и аукционов Ивановской области для субъектов малого предпринимательства и социально ориентированных некоммерческих организаций размещено </w:t>
      </w:r>
      <w:r w:rsidR="006C561B">
        <w:rPr>
          <w:rFonts w:ascii="Times New Roman" w:hAnsi="Times New Roman"/>
          <w:bCs/>
          <w:sz w:val="28"/>
          <w:szCs w:val="28"/>
        </w:rPr>
        <w:t xml:space="preserve">1587 </w:t>
      </w:r>
      <w:r w:rsidRPr="005539CA">
        <w:rPr>
          <w:rFonts w:ascii="Times New Roman" w:hAnsi="Times New Roman"/>
          <w:bCs/>
          <w:sz w:val="28"/>
          <w:szCs w:val="28"/>
        </w:rPr>
        <w:t xml:space="preserve">закупок на </w:t>
      </w:r>
      <w:r w:rsidRPr="006C561B">
        <w:rPr>
          <w:rFonts w:ascii="Times New Roman" w:hAnsi="Times New Roman"/>
          <w:bCs/>
          <w:sz w:val="28"/>
          <w:szCs w:val="28"/>
        </w:rPr>
        <w:t xml:space="preserve">общую </w:t>
      </w:r>
      <w:r w:rsidR="006C561B" w:rsidRPr="006C561B">
        <w:rPr>
          <w:rFonts w:ascii="Times New Roman" w:hAnsi="Times New Roman"/>
          <w:bCs/>
          <w:sz w:val="28"/>
          <w:szCs w:val="28"/>
        </w:rPr>
        <w:t>сумму 5,2</w:t>
      </w:r>
      <w:r w:rsidRPr="006C561B">
        <w:rPr>
          <w:rFonts w:ascii="Times New Roman" w:hAnsi="Times New Roman"/>
          <w:bCs/>
          <w:sz w:val="28"/>
          <w:szCs w:val="28"/>
        </w:rPr>
        <w:t xml:space="preserve"> млрд руб., что составило </w:t>
      </w:r>
      <w:r w:rsidR="006C561B" w:rsidRPr="006C561B">
        <w:rPr>
          <w:rFonts w:ascii="Times New Roman" w:hAnsi="Times New Roman"/>
          <w:bCs/>
          <w:sz w:val="28"/>
          <w:szCs w:val="28"/>
        </w:rPr>
        <w:t>56</w:t>
      </w:r>
      <w:r w:rsidR="00A9066B">
        <w:rPr>
          <w:rFonts w:ascii="Times New Roman" w:hAnsi="Times New Roman"/>
          <w:bCs/>
          <w:sz w:val="28"/>
          <w:szCs w:val="28"/>
        </w:rPr>
        <w:t>,12</w:t>
      </w:r>
      <w:r w:rsidRPr="006C561B">
        <w:rPr>
          <w:rFonts w:ascii="Times New Roman" w:hAnsi="Times New Roman"/>
          <w:bCs/>
          <w:sz w:val="28"/>
          <w:szCs w:val="28"/>
        </w:rPr>
        <w:t xml:space="preserve"> % от общего количества закупок</w:t>
      </w:r>
      <w:r w:rsidR="00B206CD">
        <w:rPr>
          <w:rFonts w:ascii="Times New Roman" w:hAnsi="Times New Roman"/>
          <w:bCs/>
          <w:sz w:val="28"/>
          <w:szCs w:val="28"/>
        </w:rPr>
        <w:t xml:space="preserve"> (2828)</w:t>
      </w:r>
      <w:r w:rsidR="00005253">
        <w:rPr>
          <w:rFonts w:ascii="Times New Roman" w:hAnsi="Times New Roman"/>
          <w:bCs/>
          <w:sz w:val="28"/>
          <w:szCs w:val="28"/>
        </w:rPr>
        <w:t>. По результатам их проведения з</w:t>
      </w:r>
      <w:r w:rsidR="00005253" w:rsidRPr="00B206CD">
        <w:rPr>
          <w:rFonts w:ascii="Times New Roman" w:hAnsi="Times New Roman"/>
          <w:bCs/>
          <w:sz w:val="28"/>
          <w:szCs w:val="28"/>
        </w:rPr>
        <w:t>аключено с субъектами малого предпринимательства 1346 контрактов на сумму 4,15</w:t>
      </w:r>
      <w:r w:rsidR="00005253">
        <w:rPr>
          <w:rFonts w:ascii="Times New Roman" w:hAnsi="Times New Roman"/>
          <w:bCs/>
          <w:sz w:val="28"/>
          <w:szCs w:val="28"/>
        </w:rPr>
        <w:t xml:space="preserve"> млрд. руб.</w:t>
      </w:r>
    </w:p>
    <w:p w:rsidR="00005253" w:rsidRDefault="00005253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39CA" w:rsidRDefault="006C561B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600700" cy="23336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39CA" w:rsidRDefault="005539CA" w:rsidP="005539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05253" w:rsidRDefault="00005253" w:rsidP="00553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целом п</w:t>
      </w:r>
      <w:r>
        <w:rPr>
          <w:rFonts w:ascii="Times New Roman" w:hAnsi="Times New Roman"/>
          <w:bCs/>
          <w:sz w:val="28"/>
          <w:szCs w:val="28"/>
        </w:rPr>
        <w:t>о закупкам</w:t>
      </w:r>
      <w:r>
        <w:rPr>
          <w:rFonts w:ascii="Times New Roman" w:hAnsi="Times New Roman"/>
          <w:bCs/>
          <w:sz w:val="28"/>
          <w:szCs w:val="28"/>
        </w:rPr>
        <w:t>, в том числе размещенным на общих основаниях</w:t>
      </w:r>
      <w:r w:rsidRPr="00B206CD">
        <w:rPr>
          <w:rFonts w:ascii="Times New Roman" w:hAnsi="Times New Roman"/>
          <w:bCs/>
          <w:sz w:val="28"/>
          <w:szCs w:val="28"/>
        </w:rPr>
        <w:t xml:space="preserve"> </w:t>
      </w:r>
      <w:r w:rsidR="00F90432" w:rsidRPr="00B206CD">
        <w:rPr>
          <w:rFonts w:ascii="Times New Roman" w:hAnsi="Times New Roman"/>
          <w:bCs/>
          <w:sz w:val="28"/>
          <w:szCs w:val="28"/>
        </w:rPr>
        <w:t xml:space="preserve">с </w:t>
      </w:r>
      <w:r w:rsidR="00C54927" w:rsidRPr="00B206CD">
        <w:rPr>
          <w:rFonts w:ascii="Times New Roman" w:hAnsi="Times New Roman"/>
          <w:bCs/>
          <w:sz w:val="28"/>
          <w:szCs w:val="28"/>
        </w:rPr>
        <w:t>субъектами малого предпринимательства</w:t>
      </w:r>
      <w:r w:rsidRPr="0000525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 w:rsidRPr="00B206CD">
        <w:rPr>
          <w:rFonts w:ascii="Times New Roman" w:hAnsi="Times New Roman"/>
          <w:bCs/>
          <w:sz w:val="28"/>
          <w:szCs w:val="28"/>
        </w:rPr>
        <w:t>аключено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C03C8">
        <w:rPr>
          <w:rFonts w:ascii="Times New Roman" w:hAnsi="Times New Roman"/>
          <w:bCs/>
          <w:sz w:val="28"/>
          <w:szCs w:val="28"/>
        </w:rPr>
        <w:t xml:space="preserve">1429 на сумму 5,3 млрд. руб. что составило 60% от общего количества контрактов </w:t>
      </w:r>
      <w:r w:rsidR="006C03C8" w:rsidRPr="00B206CD">
        <w:rPr>
          <w:rFonts w:ascii="Times New Roman" w:hAnsi="Times New Roman"/>
          <w:bCs/>
          <w:sz w:val="28"/>
          <w:szCs w:val="28"/>
        </w:rPr>
        <w:t>(2380)</w:t>
      </w:r>
      <w:r w:rsidR="006C03C8">
        <w:rPr>
          <w:rFonts w:ascii="Times New Roman" w:hAnsi="Times New Roman"/>
          <w:bCs/>
          <w:sz w:val="28"/>
          <w:szCs w:val="28"/>
        </w:rPr>
        <w:t>.</w:t>
      </w:r>
    </w:p>
    <w:p w:rsidR="006C03C8" w:rsidRDefault="006C03C8" w:rsidP="00553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39CA" w:rsidRPr="001621EF" w:rsidRDefault="005539CA" w:rsidP="00553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21EF">
        <w:rPr>
          <w:rFonts w:ascii="Times New Roman" w:hAnsi="Times New Roman"/>
          <w:bCs/>
          <w:sz w:val="28"/>
          <w:szCs w:val="28"/>
        </w:rPr>
        <w:t>В общем по региону с СМП</w:t>
      </w:r>
      <w:r w:rsidR="00DC4B3E">
        <w:rPr>
          <w:rFonts w:ascii="Times New Roman" w:hAnsi="Times New Roman"/>
          <w:bCs/>
          <w:sz w:val="28"/>
          <w:szCs w:val="28"/>
        </w:rPr>
        <w:t xml:space="preserve"> (по данным ЕИС)</w:t>
      </w:r>
      <w:r w:rsidRPr="001621EF">
        <w:rPr>
          <w:rFonts w:ascii="Times New Roman" w:hAnsi="Times New Roman"/>
          <w:bCs/>
          <w:sz w:val="28"/>
          <w:szCs w:val="28"/>
        </w:rPr>
        <w:t xml:space="preserve">: </w:t>
      </w:r>
    </w:p>
    <w:p w:rsidR="001621EF" w:rsidRPr="001621EF" w:rsidRDefault="005539CA" w:rsidP="00553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21EF">
        <w:rPr>
          <w:rFonts w:ascii="Times New Roman" w:hAnsi="Times New Roman"/>
          <w:bCs/>
          <w:sz w:val="28"/>
          <w:szCs w:val="28"/>
        </w:rPr>
        <w:t>- в рамках 44-ФЗ заключено</w:t>
      </w:r>
      <w:r w:rsidR="001621EF" w:rsidRPr="001621EF">
        <w:rPr>
          <w:rFonts w:ascii="Times New Roman" w:hAnsi="Times New Roman"/>
          <w:bCs/>
          <w:sz w:val="28"/>
          <w:szCs w:val="28"/>
        </w:rPr>
        <w:t xml:space="preserve"> 11861 договоров на сумму 20 137 192 848,6 </w:t>
      </w:r>
      <w:r w:rsidR="00C17D33">
        <w:rPr>
          <w:rFonts w:ascii="Times New Roman" w:hAnsi="Times New Roman"/>
          <w:bCs/>
          <w:sz w:val="28"/>
          <w:szCs w:val="28"/>
        </w:rPr>
        <w:t>руб.</w:t>
      </w:r>
    </w:p>
    <w:p w:rsidR="001621EF" w:rsidRDefault="005539CA" w:rsidP="005539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1621EF">
        <w:rPr>
          <w:rFonts w:ascii="Times New Roman" w:hAnsi="Times New Roman"/>
          <w:bCs/>
          <w:sz w:val="28"/>
          <w:szCs w:val="28"/>
        </w:rPr>
        <w:t xml:space="preserve">- в рамках 223-ФЗ – </w:t>
      </w:r>
      <w:r w:rsidR="001621EF" w:rsidRPr="001621EF">
        <w:rPr>
          <w:rFonts w:ascii="Times New Roman" w:hAnsi="Times New Roman"/>
          <w:bCs/>
          <w:sz w:val="28"/>
          <w:szCs w:val="28"/>
        </w:rPr>
        <w:t>2205 договоров на сумму 3 872 849 754,3</w:t>
      </w:r>
      <w:r w:rsidR="00C17D33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5539CA" w:rsidRDefault="005539CA" w:rsidP="005539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35B5" w:rsidRPr="002A68AA" w:rsidRDefault="005935B5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A68AA">
        <w:rPr>
          <w:rFonts w:ascii="Times New Roman" w:hAnsi="Times New Roman"/>
          <w:b/>
          <w:bCs/>
          <w:sz w:val="28"/>
          <w:szCs w:val="28"/>
        </w:rPr>
        <w:t xml:space="preserve">2. Приватизации имущества, находящегося в государственной </w:t>
      </w:r>
      <w:bookmarkStart w:id="0" w:name="_GoBack"/>
      <w:bookmarkEnd w:id="0"/>
      <w:r w:rsidRPr="002A68AA">
        <w:rPr>
          <w:rFonts w:ascii="Times New Roman" w:hAnsi="Times New Roman"/>
          <w:b/>
          <w:bCs/>
          <w:sz w:val="28"/>
          <w:szCs w:val="28"/>
        </w:rPr>
        <w:t>собственности Ивановской области, организации проведения иных имущественных торгов.</w:t>
      </w:r>
    </w:p>
    <w:p w:rsidR="00854663" w:rsidRDefault="00854663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68AA" w:rsidRDefault="00270A30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7026">
        <w:rPr>
          <w:rFonts w:ascii="Times New Roman" w:hAnsi="Times New Roman"/>
          <w:bCs/>
          <w:sz w:val="28"/>
          <w:szCs w:val="28"/>
        </w:rPr>
        <w:t xml:space="preserve">Всего в рамках осуществления полномочий организатора торгов при приватизации имущества, находящегося в собственности Ивановской области, </w:t>
      </w:r>
      <w:r w:rsidR="009638D4" w:rsidRPr="008D7026">
        <w:rPr>
          <w:rFonts w:ascii="Times New Roman" w:hAnsi="Times New Roman"/>
          <w:bCs/>
          <w:sz w:val="28"/>
          <w:szCs w:val="28"/>
        </w:rPr>
        <w:t xml:space="preserve">проведении </w:t>
      </w:r>
      <w:r w:rsidRPr="008D7026">
        <w:rPr>
          <w:rFonts w:ascii="Times New Roman" w:hAnsi="Times New Roman"/>
          <w:bCs/>
          <w:sz w:val="28"/>
          <w:szCs w:val="28"/>
        </w:rPr>
        <w:t>иных торгов, предусматривающих переход прав владения и (или) пользования в отношении имущества Ивановской области,</w:t>
      </w:r>
      <w:r w:rsidR="009638D4" w:rsidRPr="008D7026">
        <w:rPr>
          <w:rFonts w:ascii="Times New Roman" w:hAnsi="Times New Roman"/>
          <w:bCs/>
          <w:sz w:val="28"/>
          <w:szCs w:val="28"/>
        </w:rPr>
        <w:t xml:space="preserve"> а также торгов на право пользования участками недр</w:t>
      </w:r>
      <w:r w:rsidRPr="008D7026">
        <w:rPr>
          <w:rFonts w:ascii="Times New Roman" w:hAnsi="Times New Roman"/>
          <w:bCs/>
          <w:sz w:val="28"/>
          <w:szCs w:val="28"/>
        </w:rPr>
        <w:t xml:space="preserve"> </w:t>
      </w:r>
      <w:r w:rsidR="009638D4" w:rsidRPr="008D7026">
        <w:rPr>
          <w:rFonts w:ascii="Times New Roman" w:hAnsi="Times New Roman"/>
          <w:bCs/>
          <w:sz w:val="28"/>
          <w:szCs w:val="28"/>
        </w:rPr>
        <w:t xml:space="preserve">местного значения </w:t>
      </w:r>
      <w:r w:rsidRPr="008D7026">
        <w:rPr>
          <w:rFonts w:ascii="Times New Roman" w:hAnsi="Times New Roman"/>
          <w:bCs/>
          <w:sz w:val="28"/>
          <w:szCs w:val="28"/>
        </w:rPr>
        <w:t xml:space="preserve">Департаментом </w:t>
      </w:r>
      <w:r w:rsidR="009638D4" w:rsidRPr="008D7026">
        <w:rPr>
          <w:rFonts w:ascii="Times New Roman" w:hAnsi="Times New Roman"/>
          <w:bCs/>
          <w:sz w:val="28"/>
          <w:szCs w:val="28"/>
        </w:rPr>
        <w:t>в 202</w:t>
      </w:r>
      <w:r w:rsidR="002A68AA">
        <w:rPr>
          <w:rFonts w:ascii="Times New Roman" w:hAnsi="Times New Roman"/>
          <w:bCs/>
          <w:sz w:val="28"/>
          <w:szCs w:val="28"/>
        </w:rPr>
        <w:t>4</w:t>
      </w:r>
      <w:r w:rsidR="009638D4" w:rsidRPr="008D7026">
        <w:rPr>
          <w:rFonts w:ascii="Times New Roman" w:hAnsi="Times New Roman"/>
          <w:bCs/>
          <w:sz w:val="28"/>
          <w:szCs w:val="28"/>
        </w:rPr>
        <w:t xml:space="preserve"> году </w:t>
      </w:r>
      <w:r w:rsidRPr="008D7026">
        <w:rPr>
          <w:rFonts w:ascii="Times New Roman" w:hAnsi="Times New Roman"/>
          <w:bCs/>
          <w:sz w:val="28"/>
          <w:szCs w:val="28"/>
        </w:rPr>
        <w:t xml:space="preserve">организовано </w:t>
      </w:r>
      <w:r w:rsidR="005935B5">
        <w:rPr>
          <w:rFonts w:ascii="Times New Roman" w:hAnsi="Times New Roman"/>
          <w:bCs/>
          <w:sz w:val="28"/>
          <w:szCs w:val="28"/>
        </w:rPr>
        <w:t>7</w:t>
      </w:r>
      <w:r w:rsidR="002A68AA">
        <w:rPr>
          <w:rFonts w:ascii="Times New Roman" w:hAnsi="Times New Roman"/>
          <w:bCs/>
          <w:sz w:val="28"/>
          <w:szCs w:val="28"/>
        </w:rPr>
        <w:t>4</w:t>
      </w:r>
      <w:r w:rsidR="005935B5">
        <w:rPr>
          <w:rFonts w:ascii="Times New Roman" w:hAnsi="Times New Roman"/>
          <w:bCs/>
          <w:sz w:val="28"/>
          <w:szCs w:val="28"/>
        </w:rPr>
        <w:t xml:space="preserve"> </w:t>
      </w:r>
      <w:r w:rsidRPr="008D7026">
        <w:rPr>
          <w:rFonts w:ascii="Times New Roman" w:hAnsi="Times New Roman"/>
          <w:bCs/>
          <w:sz w:val="28"/>
          <w:szCs w:val="28"/>
        </w:rPr>
        <w:t>процедур</w:t>
      </w:r>
      <w:r w:rsidR="002A68AA">
        <w:rPr>
          <w:rFonts w:ascii="Times New Roman" w:hAnsi="Times New Roman"/>
          <w:bCs/>
          <w:sz w:val="28"/>
          <w:szCs w:val="28"/>
        </w:rPr>
        <w:t>ы</w:t>
      </w:r>
      <w:r w:rsidR="00446BB1">
        <w:rPr>
          <w:rFonts w:ascii="Times New Roman" w:hAnsi="Times New Roman"/>
          <w:bCs/>
          <w:sz w:val="28"/>
          <w:szCs w:val="28"/>
        </w:rPr>
        <w:t xml:space="preserve"> по 111 лотам</w:t>
      </w:r>
      <w:r w:rsidR="002F378C">
        <w:rPr>
          <w:rFonts w:ascii="Times New Roman" w:hAnsi="Times New Roman"/>
          <w:bCs/>
          <w:sz w:val="28"/>
          <w:szCs w:val="28"/>
        </w:rPr>
        <w:t xml:space="preserve">. </w:t>
      </w:r>
    </w:p>
    <w:p w:rsidR="008D7026" w:rsidRDefault="002F378C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262D2">
        <w:rPr>
          <w:rFonts w:ascii="Times New Roman" w:hAnsi="Times New Roman"/>
          <w:bCs/>
          <w:sz w:val="28"/>
          <w:szCs w:val="28"/>
        </w:rPr>
        <w:t>В</w:t>
      </w:r>
      <w:r w:rsidRPr="00A262D2">
        <w:rPr>
          <w:rFonts w:ascii="Times New Roman" w:eastAsia="Calibri" w:hAnsi="Times New Roman"/>
          <w:sz w:val="28"/>
          <w:szCs w:val="28"/>
        </w:rPr>
        <w:t xml:space="preserve"> сравнении с предыдущим</w:t>
      </w:r>
      <w:r w:rsidR="005935B5" w:rsidRPr="00A262D2">
        <w:rPr>
          <w:rFonts w:ascii="Times New Roman" w:eastAsia="Calibri" w:hAnsi="Times New Roman"/>
          <w:sz w:val="28"/>
          <w:szCs w:val="28"/>
        </w:rPr>
        <w:t>и</w:t>
      </w:r>
      <w:r w:rsidRPr="00A262D2">
        <w:rPr>
          <w:rFonts w:ascii="Times New Roman" w:eastAsia="Calibri" w:hAnsi="Times New Roman"/>
          <w:sz w:val="28"/>
          <w:szCs w:val="28"/>
        </w:rPr>
        <w:t xml:space="preserve"> год</w:t>
      </w:r>
      <w:r w:rsidR="005935B5" w:rsidRPr="00A262D2">
        <w:rPr>
          <w:rFonts w:ascii="Times New Roman" w:eastAsia="Calibri" w:hAnsi="Times New Roman"/>
          <w:sz w:val="28"/>
          <w:szCs w:val="28"/>
        </w:rPr>
        <w:t>ами</w:t>
      </w:r>
      <w:r w:rsidRPr="00A262D2">
        <w:rPr>
          <w:rFonts w:ascii="Times New Roman" w:eastAsia="Calibri" w:hAnsi="Times New Roman"/>
          <w:sz w:val="28"/>
          <w:szCs w:val="28"/>
        </w:rPr>
        <w:t xml:space="preserve"> количество </w:t>
      </w:r>
      <w:r w:rsidR="00D40C1C" w:rsidRPr="00A262D2">
        <w:rPr>
          <w:rFonts w:ascii="Times New Roman" w:eastAsia="Calibri" w:hAnsi="Times New Roman"/>
          <w:sz w:val="28"/>
          <w:szCs w:val="28"/>
        </w:rPr>
        <w:t xml:space="preserve">лотов </w:t>
      </w:r>
      <w:r w:rsidRPr="00A262D2">
        <w:rPr>
          <w:rFonts w:ascii="Times New Roman" w:eastAsia="Calibri" w:hAnsi="Times New Roman"/>
          <w:sz w:val="28"/>
          <w:szCs w:val="28"/>
        </w:rPr>
        <w:t>организованных процедур</w:t>
      </w:r>
      <w:r w:rsidR="002A68AA" w:rsidRPr="00A262D2">
        <w:rPr>
          <w:rFonts w:ascii="Times New Roman" w:eastAsia="Calibri" w:hAnsi="Times New Roman"/>
          <w:sz w:val="28"/>
          <w:szCs w:val="28"/>
        </w:rPr>
        <w:t xml:space="preserve"> </w:t>
      </w:r>
      <w:r w:rsidRPr="00A262D2">
        <w:rPr>
          <w:rFonts w:ascii="Times New Roman" w:eastAsia="Calibri" w:hAnsi="Times New Roman"/>
          <w:sz w:val="28"/>
          <w:szCs w:val="28"/>
        </w:rPr>
        <w:t>увеличилось</w:t>
      </w:r>
      <w:r w:rsidR="00A262D2">
        <w:rPr>
          <w:rFonts w:ascii="Times New Roman" w:eastAsia="Calibri" w:hAnsi="Times New Roman"/>
          <w:sz w:val="28"/>
          <w:szCs w:val="28"/>
        </w:rPr>
        <w:t>:</w:t>
      </w:r>
    </w:p>
    <w:p w:rsidR="0019192A" w:rsidRDefault="0019192A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9192A" w:rsidRDefault="0019192A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9192A" w:rsidRDefault="0019192A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9192A" w:rsidRDefault="0019192A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68AA" w:rsidRPr="00501D1B" w:rsidRDefault="002A68AA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20"/>
        <w:gridCol w:w="1657"/>
        <w:gridCol w:w="1417"/>
        <w:gridCol w:w="1560"/>
        <w:gridCol w:w="1701"/>
      </w:tblGrid>
      <w:tr w:rsidR="002A68AA" w:rsidRPr="005935B5" w:rsidTr="002A68AA">
        <w:trPr>
          <w:trHeight w:val="293"/>
        </w:trPr>
        <w:tc>
          <w:tcPr>
            <w:tcW w:w="372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68AA" w:rsidRPr="005935B5" w:rsidRDefault="002A68AA" w:rsidP="00137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35B5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  <w:t>Вид торгов</w:t>
            </w:r>
          </w:p>
        </w:tc>
        <w:tc>
          <w:tcPr>
            <w:tcW w:w="633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68AA" w:rsidRPr="005935B5" w:rsidRDefault="002A68AA" w:rsidP="00137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</w:pPr>
            <w:r w:rsidRPr="005935B5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  <w:t>Количество торгов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  <w:t>/лотов</w:t>
            </w:r>
          </w:p>
        </w:tc>
      </w:tr>
      <w:tr w:rsidR="002A68AA" w:rsidRPr="005935B5" w:rsidTr="002A68AA">
        <w:trPr>
          <w:trHeight w:val="292"/>
        </w:trPr>
        <w:tc>
          <w:tcPr>
            <w:tcW w:w="3720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68AA" w:rsidRPr="005935B5" w:rsidRDefault="002A68AA" w:rsidP="00137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68AA" w:rsidRPr="005935B5" w:rsidRDefault="002A68AA" w:rsidP="00137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</w:pPr>
            <w:r w:rsidRPr="005935B5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2A68AA" w:rsidRPr="005935B5" w:rsidRDefault="002A68AA" w:rsidP="00137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</w:pPr>
            <w:r w:rsidRPr="005935B5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2A68AA" w:rsidRPr="005935B5" w:rsidRDefault="002A68AA" w:rsidP="00137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2A68AA" w:rsidRDefault="002A68AA" w:rsidP="00137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  <w:t>2024 год</w:t>
            </w:r>
          </w:p>
        </w:tc>
      </w:tr>
      <w:tr w:rsidR="002A68AA" w:rsidRPr="005935B5" w:rsidTr="002A68AA">
        <w:trPr>
          <w:trHeight w:val="410"/>
        </w:trPr>
        <w:tc>
          <w:tcPr>
            <w:tcW w:w="3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68AA" w:rsidRPr="005935B5" w:rsidRDefault="002A68AA" w:rsidP="00137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35B5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Аукцион по продаже имущества, находящегося в собственности Ивановской области</w:t>
            </w:r>
          </w:p>
        </w:tc>
        <w:tc>
          <w:tcPr>
            <w:tcW w:w="16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68AA" w:rsidRPr="005935B5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35B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/20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A68AA" w:rsidRPr="005935B5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35B5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/30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A68AA" w:rsidRPr="005935B5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51/57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A68AA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47/53</w:t>
            </w:r>
          </w:p>
        </w:tc>
      </w:tr>
      <w:tr w:rsidR="002A68AA" w:rsidRPr="005935B5" w:rsidTr="002A68AA">
        <w:trPr>
          <w:trHeight w:val="532"/>
        </w:trPr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68AA" w:rsidRPr="005935B5" w:rsidRDefault="002A68AA" w:rsidP="00613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35B5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Аукцион на право заключения договора аренды имущества, находящегося в собственности Ивановской области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68AA" w:rsidRPr="005935B5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35B5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A68AA" w:rsidRPr="005935B5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35B5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/27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A68AA" w:rsidRPr="005935B5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13/26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A68AA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23/54</w:t>
            </w:r>
          </w:p>
        </w:tc>
      </w:tr>
      <w:tr w:rsidR="002A68AA" w:rsidRPr="005935B5" w:rsidTr="002A68AA">
        <w:trPr>
          <w:trHeight w:val="387"/>
        </w:trPr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68AA" w:rsidRPr="005935B5" w:rsidRDefault="002A68AA" w:rsidP="00613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35B5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Аукцион на право пользования участками недр местного значения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68AA" w:rsidRPr="005935B5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35B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A68AA" w:rsidRPr="005935B5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35B5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/19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A68AA" w:rsidRPr="005935B5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15/15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A68AA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4/4</w:t>
            </w:r>
          </w:p>
        </w:tc>
      </w:tr>
      <w:tr w:rsidR="002A68AA" w:rsidRPr="005935B5" w:rsidTr="002A68AA">
        <w:trPr>
          <w:trHeight w:val="387"/>
        </w:trPr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68AA" w:rsidRPr="00A73218" w:rsidRDefault="002A68AA" w:rsidP="00303C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</w:pPr>
            <w:r w:rsidRPr="00A73218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Доходы от продажи имущества (млн руб.)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68AA" w:rsidRPr="00A73218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3218">
              <w:rPr>
                <w:rFonts w:ascii="Times New Roman" w:eastAsia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A68AA" w:rsidRPr="00A73218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</w:pPr>
            <w:r w:rsidRPr="00A73218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14,9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A68AA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A68AA" w:rsidRDefault="002A68AA" w:rsidP="0061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22,5</w:t>
            </w:r>
          </w:p>
        </w:tc>
      </w:tr>
      <w:tr w:rsidR="002A68AA" w:rsidRPr="005935B5" w:rsidTr="002A68AA">
        <w:trPr>
          <w:trHeight w:val="387"/>
        </w:trPr>
        <w:tc>
          <w:tcPr>
            <w:tcW w:w="372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68AA" w:rsidRPr="005935B5" w:rsidRDefault="002A68AA" w:rsidP="002F3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35B5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  <w:t xml:space="preserve">Итоговый показатель </w:t>
            </w:r>
            <w:r w:rsidR="00A262D2"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  <w:t>по лотам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68AA" w:rsidRPr="005935B5" w:rsidRDefault="002A68AA" w:rsidP="002F3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B9BD5"/>
          </w:tcPr>
          <w:p w:rsidR="002A68AA" w:rsidRPr="005935B5" w:rsidRDefault="002A68AA" w:rsidP="002F3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B9BD5"/>
          </w:tcPr>
          <w:p w:rsidR="002A68AA" w:rsidRPr="005935B5" w:rsidRDefault="002A68AA" w:rsidP="002F3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  <w:t>98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B9BD5"/>
          </w:tcPr>
          <w:p w:rsidR="002A68AA" w:rsidRDefault="002A68AA" w:rsidP="002F3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kern w:val="24"/>
                <w:sz w:val="20"/>
                <w:szCs w:val="20"/>
              </w:rPr>
              <w:t>111</w:t>
            </w:r>
          </w:p>
        </w:tc>
      </w:tr>
    </w:tbl>
    <w:p w:rsidR="008D7026" w:rsidRDefault="008D7026" w:rsidP="008D7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C14">
        <w:rPr>
          <w:rFonts w:ascii="Times New Roman" w:hAnsi="Times New Roman"/>
          <w:bCs/>
          <w:sz w:val="28"/>
          <w:szCs w:val="28"/>
        </w:rPr>
        <w:t>Доходы от продажи имущества Ивановской области в 202</w:t>
      </w:r>
      <w:r w:rsidR="00AB17C5" w:rsidRPr="00303C14">
        <w:rPr>
          <w:rFonts w:ascii="Times New Roman" w:hAnsi="Times New Roman"/>
          <w:bCs/>
          <w:sz w:val="28"/>
          <w:szCs w:val="28"/>
        </w:rPr>
        <w:t>3</w:t>
      </w:r>
      <w:r w:rsidRPr="00303C14">
        <w:rPr>
          <w:rFonts w:ascii="Times New Roman" w:hAnsi="Times New Roman"/>
          <w:bCs/>
          <w:sz w:val="28"/>
          <w:szCs w:val="28"/>
        </w:rPr>
        <w:t xml:space="preserve"> году составили </w:t>
      </w:r>
      <w:r w:rsidR="002A68AA">
        <w:rPr>
          <w:rFonts w:ascii="Times New Roman" w:hAnsi="Times New Roman"/>
          <w:bCs/>
          <w:sz w:val="28"/>
          <w:szCs w:val="28"/>
        </w:rPr>
        <w:t xml:space="preserve">        2</w:t>
      </w:r>
      <w:r w:rsidR="00303C14">
        <w:rPr>
          <w:rFonts w:ascii="Times New Roman" w:hAnsi="Times New Roman"/>
          <w:bCs/>
          <w:sz w:val="28"/>
          <w:szCs w:val="28"/>
        </w:rPr>
        <w:t>2</w:t>
      </w:r>
      <w:r w:rsidR="002A68AA">
        <w:rPr>
          <w:rFonts w:ascii="Times New Roman" w:hAnsi="Times New Roman"/>
          <w:bCs/>
          <w:sz w:val="28"/>
          <w:szCs w:val="28"/>
        </w:rPr>
        <w:t>,5</w:t>
      </w:r>
      <w:r w:rsidR="00303C14">
        <w:rPr>
          <w:rFonts w:ascii="Times New Roman" w:hAnsi="Times New Roman"/>
          <w:bCs/>
          <w:sz w:val="28"/>
          <w:szCs w:val="28"/>
        </w:rPr>
        <w:t xml:space="preserve"> </w:t>
      </w:r>
      <w:r w:rsidR="00303C14" w:rsidRPr="00303C14">
        <w:rPr>
          <w:rFonts w:ascii="Times New Roman" w:hAnsi="Times New Roman"/>
          <w:bCs/>
          <w:sz w:val="28"/>
          <w:szCs w:val="28"/>
        </w:rPr>
        <w:t xml:space="preserve">млн </w:t>
      </w:r>
      <w:r w:rsidRPr="00303C14">
        <w:rPr>
          <w:rFonts w:ascii="Times New Roman" w:hAnsi="Times New Roman"/>
          <w:bCs/>
          <w:sz w:val="28"/>
          <w:szCs w:val="28"/>
        </w:rPr>
        <w:t>рублей.</w:t>
      </w:r>
    </w:p>
    <w:p w:rsidR="003B7A5B" w:rsidRPr="003B7A5B" w:rsidRDefault="003B7A5B" w:rsidP="003B7A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7A5B">
        <w:rPr>
          <w:rFonts w:ascii="Times New Roman" w:hAnsi="Times New Roman"/>
          <w:bCs/>
          <w:sz w:val="28"/>
          <w:szCs w:val="28"/>
        </w:rPr>
        <w:t>В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3B7A5B">
        <w:rPr>
          <w:rFonts w:ascii="Times New Roman" w:hAnsi="Times New Roman"/>
          <w:bCs/>
          <w:sz w:val="28"/>
          <w:szCs w:val="28"/>
        </w:rPr>
        <w:t xml:space="preserve"> году проведен анализ заказчиков региона, осуществляющих закупки в соответствии с Федеральным законом от 18.07.2011 № 223-ФЗ «О закупках товаров, работ, услуг отдельными видами юридических лиц» и сформирован перечень заказчиков Ивановской области (5</w:t>
      </w:r>
      <w:r>
        <w:rPr>
          <w:rFonts w:ascii="Times New Roman" w:hAnsi="Times New Roman"/>
          <w:bCs/>
          <w:sz w:val="28"/>
          <w:szCs w:val="28"/>
        </w:rPr>
        <w:t>0</w:t>
      </w:r>
      <w:r w:rsidRPr="003B7A5B">
        <w:rPr>
          <w:rFonts w:ascii="Times New Roman" w:hAnsi="Times New Roman"/>
          <w:bCs/>
          <w:sz w:val="28"/>
          <w:szCs w:val="28"/>
        </w:rPr>
        <w:t xml:space="preserve"> заказчика), планы закупок и годовые отчеты о закупках которых подлежат мониторингу соответствия требованиям законодательства Российской Федерации, предусматривающим участие субъектов малого и среднего предпринимательства. Проведена работа по размещению данного перечня заказчиков Ивановской области на Официальном сайте Единой информационной системы в сфере закупок.</w:t>
      </w:r>
    </w:p>
    <w:p w:rsidR="003B7A5B" w:rsidRPr="003B7A5B" w:rsidRDefault="003B7A5B" w:rsidP="003B7A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7A5B">
        <w:rPr>
          <w:rFonts w:ascii="Times New Roman" w:hAnsi="Times New Roman"/>
          <w:bCs/>
          <w:sz w:val="28"/>
          <w:szCs w:val="28"/>
        </w:rPr>
        <w:t>По результатам проведенного анализа проведена работа по актуализации утверждаемого Правительством Российской Федерации перечня крупнейших заказчиков Ивановской области (</w:t>
      </w:r>
      <w:r>
        <w:rPr>
          <w:rFonts w:ascii="Times New Roman" w:hAnsi="Times New Roman"/>
          <w:bCs/>
          <w:sz w:val="28"/>
          <w:szCs w:val="28"/>
        </w:rPr>
        <w:t>3</w:t>
      </w:r>
      <w:r w:rsidRPr="003B7A5B">
        <w:rPr>
          <w:rFonts w:ascii="Times New Roman" w:hAnsi="Times New Roman"/>
          <w:bCs/>
          <w:sz w:val="28"/>
          <w:szCs w:val="28"/>
        </w:rPr>
        <w:t xml:space="preserve"> заказчика), осуществляющих закупки в соответствии с Федеральным законом № 223-ФЗ, проекты планов закупок которых подлежат оценке соответствия требованиям законодательства Российской Федерации, предусматривающим участие субъектов малого и среднего предпринимательства.</w:t>
      </w:r>
    </w:p>
    <w:p w:rsidR="003B7A5B" w:rsidRDefault="003B7A5B" w:rsidP="003B7A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7A5B">
        <w:rPr>
          <w:rFonts w:ascii="Times New Roman" w:hAnsi="Times New Roman"/>
          <w:bCs/>
          <w:sz w:val="28"/>
          <w:szCs w:val="28"/>
        </w:rPr>
        <w:t>По результатам проведения процедур оценки соответствия и мониторинга соответствия в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3B7A5B">
        <w:rPr>
          <w:rFonts w:ascii="Times New Roman" w:hAnsi="Times New Roman"/>
          <w:bCs/>
          <w:sz w:val="28"/>
          <w:szCs w:val="28"/>
        </w:rPr>
        <w:t xml:space="preserve"> году выдано в общей сложности </w:t>
      </w:r>
      <w:r>
        <w:rPr>
          <w:rFonts w:ascii="Times New Roman" w:hAnsi="Times New Roman"/>
          <w:bCs/>
          <w:sz w:val="28"/>
          <w:szCs w:val="28"/>
        </w:rPr>
        <w:t>224</w:t>
      </w:r>
      <w:r w:rsidRPr="003B7A5B">
        <w:rPr>
          <w:rFonts w:ascii="Times New Roman" w:hAnsi="Times New Roman"/>
          <w:bCs/>
          <w:sz w:val="28"/>
          <w:szCs w:val="28"/>
        </w:rPr>
        <w:t xml:space="preserve"> заключени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B7A5B">
        <w:rPr>
          <w:rFonts w:ascii="Times New Roman" w:hAnsi="Times New Roman"/>
          <w:bCs/>
          <w:sz w:val="28"/>
          <w:szCs w:val="28"/>
        </w:rPr>
        <w:t>.</w:t>
      </w:r>
    </w:p>
    <w:p w:rsidR="0081038C" w:rsidRDefault="0081038C" w:rsidP="008D7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038C" w:rsidRPr="0081038C" w:rsidRDefault="00052EC7" w:rsidP="008103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81038C" w:rsidRPr="0081038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81038C" w:rsidRPr="0081038C">
        <w:rPr>
          <w:rFonts w:ascii="Times New Roman" w:hAnsi="Times New Roman"/>
          <w:b/>
          <w:bCs/>
          <w:sz w:val="28"/>
          <w:szCs w:val="28"/>
        </w:rPr>
        <w:t>Цифровизация</w:t>
      </w:r>
      <w:proofErr w:type="spellEnd"/>
      <w:r w:rsidR="0081038C" w:rsidRPr="0081038C">
        <w:rPr>
          <w:rFonts w:ascii="Times New Roman" w:hAnsi="Times New Roman"/>
          <w:b/>
          <w:bCs/>
          <w:sz w:val="28"/>
          <w:szCs w:val="28"/>
        </w:rPr>
        <w:t>»</w:t>
      </w:r>
    </w:p>
    <w:p w:rsidR="0081038C" w:rsidRDefault="0081038C" w:rsidP="008D7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5E7F" w:rsidRPr="000F5E7F" w:rsidRDefault="000F5E7F" w:rsidP="000F5E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E7F">
        <w:rPr>
          <w:rFonts w:ascii="Times New Roman" w:hAnsi="Times New Roman"/>
          <w:bCs/>
          <w:sz w:val="28"/>
          <w:szCs w:val="28"/>
        </w:rPr>
        <w:t xml:space="preserve">Контрактная система в сфере закупок продолжает активно развиваться, в том числе благодаря внедрению цифровых технологий. 80 процентов закупочных документов стали цифровыми. Работу заказчиков в Единой информационной системе </w:t>
      </w:r>
      <w:r w:rsidRPr="000F5E7F">
        <w:rPr>
          <w:rFonts w:ascii="Times New Roman" w:hAnsi="Times New Roman"/>
          <w:bCs/>
          <w:sz w:val="28"/>
          <w:szCs w:val="28"/>
        </w:rPr>
        <w:lastRenderedPageBreak/>
        <w:t>структурировали — план-график, извещение и контракт оцифровали. Так же стало обязательным заполнение заявок в структурированном виде и для участников закупок.</w:t>
      </w:r>
    </w:p>
    <w:p w:rsidR="000F5E7F" w:rsidRPr="000F5E7F" w:rsidRDefault="000F5E7F" w:rsidP="000F5E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E7F">
        <w:rPr>
          <w:rFonts w:ascii="Times New Roman" w:hAnsi="Times New Roman"/>
          <w:bCs/>
          <w:sz w:val="28"/>
          <w:szCs w:val="28"/>
        </w:rPr>
        <w:tab/>
        <w:t xml:space="preserve">Такие нововведения в законодательстве позволили избежать человеческого фактора, ускорить процесс проведения закупок, сделать его более прозрачным и удобным для заказчиков и поставщиков.  </w:t>
      </w:r>
    </w:p>
    <w:p w:rsidR="007820FB" w:rsidRDefault="000F5E7F" w:rsidP="000F5E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F5E7F">
        <w:rPr>
          <w:rFonts w:ascii="Times New Roman" w:hAnsi="Times New Roman"/>
          <w:bCs/>
          <w:sz w:val="28"/>
          <w:szCs w:val="28"/>
        </w:rPr>
        <w:tab/>
        <w:t>В 2024 году на участие в конкурентных процедурах определения поставщика (подрядчика, исполнителя) подано 5906 заявок от участников закупок из них допущено (признано соответствующими требованиям извещения о проведения закупки) 5479 заявок, таким образом доля отклоненных заявок (не соответствующих требованиям извещения о проведении закупки) составила 7,1 % (в 2022 году 8,44 %, в 2023 году – 7,31%).</w:t>
      </w:r>
    </w:p>
    <w:p w:rsidR="00A562EF" w:rsidRPr="00A9526E" w:rsidRDefault="00A562EF" w:rsidP="00A562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26E">
        <w:rPr>
          <w:rFonts w:ascii="Times New Roman" w:hAnsi="Times New Roman"/>
          <w:bCs/>
          <w:sz w:val="28"/>
          <w:szCs w:val="28"/>
        </w:rPr>
        <w:t>На региональном уровне в целях обеспечения соблюдения требований законодательства о контрактной системе, минимизации коррупционных рисков, взаимодействие между Департаментом конкурсов и аукционов Ивановской области и заказчиками осуществляется посредством использования ПК «</w:t>
      </w:r>
      <w:proofErr w:type="spellStart"/>
      <w:r w:rsidRPr="00A9526E">
        <w:rPr>
          <w:rFonts w:ascii="Times New Roman" w:hAnsi="Times New Roman"/>
          <w:bCs/>
          <w:sz w:val="28"/>
          <w:szCs w:val="28"/>
        </w:rPr>
        <w:t>Web</w:t>
      </w:r>
      <w:proofErr w:type="spellEnd"/>
      <w:r w:rsidRPr="00A9526E">
        <w:rPr>
          <w:rFonts w:ascii="Times New Roman" w:hAnsi="Times New Roman"/>
          <w:bCs/>
          <w:sz w:val="28"/>
          <w:szCs w:val="28"/>
        </w:rPr>
        <w:t xml:space="preserve">-Торги-КС», который включает в себя не только функцию электронного документооборота, но и позволяет обеспечить автоматизированный контроль за соблюдением заказчиком требований нормативно-правовых актов о контрактной системе в сфере закупок, в том числе на этапе планирования и составления пакета документов для направления в уполномоченный орган.  </w:t>
      </w:r>
    </w:p>
    <w:p w:rsidR="005539CA" w:rsidRPr="00A9526E" w:rsidRDefault="005539CA" w:rsidP="008D7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35B5" w:rsidRDefault="00052EC7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5935B5" w:rsidRPr="005935B5">
        <w:rPr>
          <w:rFonts w:ascii="Times New Roman" w:hAnsi="Times New Roman"/>
          <w:b/>
          <w:bCs/>
          <w:sz w:val="28"/>
          <w:szCs w:val="28"/>
        </w:rPr>
        <w:t>Достигнутые результаты</w:t>
      </w:r>
    </w:p>
    <w:p w:rsidR="0059299E" w:rsidRPr="005935B5" w:rsidRDefault="0059299E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35B5" w:rsidRPr="005935B5" w:rsidRDefault="005935B5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5B5">
        <w:rPr>
          <w:rFonts w:ascii="Times New Roman" w:hAnsi="Times New Roman"/>
          <w:bCs/>
          <w:sz w:val="28"/>
          <w:szCs w:val="28"/>
        </w:rPr>
        <w:t>По результатам исследований независимого аналитического центра «Национальный рейтинг прозрачности закупок» Ивановская область входит в число лучших в рейтинге прозрачности закупок</w:t>
      </w:r>
      <w:r w:rsidR="00AE2A0E">
        <w:rPr>
          <w:rFonts w:ascii="Times New Roman" w:hAnsi="Times New Roman"/>
          <w:bCs/>
          <w:sz w:val="28"/>
          <w:szCs w:val="28"/>
        </w:rPr>
        <w:t xml:space="preserve">. В 2024 году </w:t>
      </w:r>
      <w:r w:rsidR="00AE2A0E" w:rsidRPr="00AE2A0E">
        <w:rPr>
          <w:rFonts w:ascii="Times New Roman" w:hAnsi="Times New Roman"/>
          <w:bCs/>
          <w:sz w:val="28"/>
          <w:szCs w:val="28"/>
        </w:rPr>
        <w:t xml:space="preserve">Ивановская область вновь получила оценку </w:t>
      </w:r>
      <w:r w:rsidR="00AE2A0E">
        <w:rPr>
          <w:rFonts w:ascii="Times New Roman" w:hAnsi="Times New Roman"/>
          <w:bCs/>
          <w:sz w:val="28"/>
          <w:szCs w:val="28"/>
        </w:rPr>
        <w:t>«высокая прозрачность закупок»</w:t>
      </w:r>
      <w:r w:rsidR="006C6536">
        <w:rPr>
          <w:rFonts w:ascii="Times New Roman" w:hAnsi="Times New Roman"/>
          <w:bCs/>
          <w:sz w:val="28"/>
          <w:szCs w:val="28"/>
        </w:rPr>
        <w:t xml:space="preserve"> </w:t>
      </w:r>
      <w:r w:rsidRPr="005935B5">
        <w:rPr>
          <w:rFonts w:ascii="Times New Roman" w:hAnsi="Times New Roman"/>
          <w:bCs/>
          <w:sz w:val="28"/>
          <w:szCs w:val="28"/>
        </w:rPr>
        <w:t>среди крупнейших заказчиков Российской Федерации.</w:t>
      </w:r>
    </w:p>
    <w:p w:rsidR="005935B5" w:rsidRPr="005935B5" w:rsidRDefault="005935B5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5B5">
        <w:rPr>
          <w:rFonts w:ascii="Times New Roman" w:hAnsi="Times New Roman"/>
          <w:bCs/>
          <w:sz w:val="28"/>
          <w:szCs w:val="28"/>
        </w:rPr>
        <w:t xml:space="preserve">Рейтинг </w:t>
      </w:r>
      <w:r w:rsidR="006C6536">
        <w:rPr>
          <w:rFonts w:ascii="Times New Roman" w:hAnsi="Times New Roman"/>
          <w:bCs/>
          <w:sz w:val="28"/>
          <w:szCs w:val="28"/>
        </w:rPr>
        <w:t xml:space="preserve">прозрачности – это сопоставительный анализ, </w:t>
      </w:r>
      <w:r w:rsidRPr="005935B5">
        <w:rPr>
          <w:rFonts w:ascii="Times New Roman" w:hAnsi="Times New Roman"/>
          <w:bCs/>
          <w:sz w:val="28"/>
          <w:szCs w:val="28"/>
        </w:rPr>
        <w:t>позвол</w:t>
      </w:r>
      <w:r w:rsidR="006C6536">
        <w:rPr>
          <w:rFonts w:ascii="Times New Roman" w:hAnsi="Times New Roman"/>
          <w:bCs/>
          <w:sz w:val="28"/>
          <w:szCs w:val="28"/>
        </w:rPr>
        <w:t>яющий</w:t>
      </w:r>
      <w:r w:rsidRPr="005935B5">
        <w:rPr>
          <w:rFonts w:ascii="Times New Roman" w:hAnsi="Times New Roman"/>
          <w:bCs/>
          <w:sz w:val="28"/>
          <w:szCs w:val="28"/>
        </w:rPr>
        <w:t xml:space="preserve"> увидеть состояние системы госзаказа в России и регионе, оценить долю участия малого и среднего бизнеса в торгах, уровень</w:t>
      </w:r>
      <w:r w:rsidR="006C6536">
        <w:rPr>
          <w:rFonts w:ascii="Times New Roman" w:hAnsi="Times New Roman"/>
          <w:bCs/>
          <w:sz w:val="28"/>
          <w:szCs w:val="28"/>
        </w:rPr>
        <w:t xml:space="preserve"> прозрачности и эффективности систем закупок участников национального рынка.</w:t>
      </w:r>
    </w:p>
    <w:p w:rsidR="005935B5" w:rsidRPr="005935B5" w:rsidRDefault="005935B5" w:rsidP="00593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5B5">
        <w:rPr>
          <w:rFonts w:ascii="Times New Roman" w:hAnsi="Times New Roman"/>
          <w:bCs/>
          <w:sz w:val="28"/>
          <w:szCs w:val="28"/>
        </w:rPr>
        <w:t>Лидирующие позиции регион с</w:t>
      </w:r>
      <w:r w:rsidR="00AE2A0E">
        <w:rPr>
          <w:rFonts w:ascii="Times New Roman" w:hAnsi="Times New Roman"/>
          <w:bCs/>
          <w:sz w:val="28"/>
          <w:szCs w:val="28"/>
        </w:rPr>
        <w:t>охраняет на протяжении пяти лет.</w:t>
      </w:r>
    </w:p>
    <w:p w:rsidR="009638D4" w:rsidRDefault="009638D4" w:rsidP="002168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B60F1" w:rsidRPr="00794A8F" w:rsidRDefault="004B60F1" w:rsidP="002168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A8F">
        <w:rPr>
          <w:rFonts w:ascii="Times New Roman" w:hAnsi="Times New Roman"/>
          <w:b/>
          <w:bCs/>
          <w:sz w:val="28"/>
          <w:szCs w:val="28"/>
        </w:rPr>
        <w:t>Основные планы и задачи Департамента конкурсов и аукционов Ивановской области на перспективный период</w:t>
      </w:r>
    </w:p>
    <w:p w:rsidR="004B60F1" w:rsidRPr="00E07B26" w:rsidRDefault="004B60F1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B60F1" w:rsidRPr="00E07B26" w:rsidRDefault="004B60F1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7B26">
        <w:rPr>
          <w:rFonts w:ascii="Times New Roman" w:hAnsi="Times New Roman"/>
          <w:bCs/>
          <w:sz w:val="28"/>
          <w:szCs w:val="28"/>
        </w:rPr>
        <w:t>Продолжить работу по централизации закупок в Ивановской области.</w:t>
      </w:r>
    </w:p>
    <w:p w:rsidR="004B60F1" w:rsidRPr="00E07B26" w:rsidRDefault="004B60F1" w:rsidP="006045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7B26">
        <w:rPr>
          <w:rFonts w:ascii="Times New Roman" w:hAnsi="Times New Roman"/>
          <w:bCs/>
          <w:sz w:val="28"/>
          <w:szCs w:val="28"/>
        </w:rPr>
        <w:t>Обеспечить организацию торгов по определению поставщиков (подрядчиков, исполнителей) для областных заказчиков, а так</w:t>
      </w:r>
      <w:r w:rsidR="00D278E0">
        <w:rPr>
          <w:rFonts w:ascii="Times New Roman" w:hAnsi="Times New Roman"/>
          <w:bCs/>
          <w:sz w:val="28"/>
          <w:szCs w:val="28"/>
        </w:rPr>
        <w:t>же для муниципальных заказчиков (</w:t>
      </w:r>
      <w:r w:rsidRPr="00E07B26">
        <w:rPr>
          <w:rFonts w:ascii="Times New Roman" w:hAnsi="Times New Roman"/>
          <w:bCs/>
          <w:sz w:val="28"/>
          <w:szCs w:val="28"/>
        </w:rPr>
        <w:t>в случаях осуществления закупок, финансируемых частично или полностью за счет средств бюджета Ивановской области посредством межбюджетных трансфертов, имеющих целевое назначение</w:t>
      </w:r>
      <w:r w:rsidR="00D278E0">
        <w:rPr>
          <w:rFonts w:ascii="Times New Roman" w:hAnsi="Times New Roman"/>
          <w:bCs/>
          <w:sz w:val="28"/>
          <w:szCs w:val="28"/>
        </w:rPr>
        <w:t>)</w:t>
      </w:r>
      <w:r w:rsidRPr="00E07B26">
        <w:rPr>
          <w:rFonts w:ascii="Times New Roman" w:hAnsi="Times New Roman"/>
          <w:bCs/>
          <w:sz w:val="28"/>
          <w:szCs w:val="28"/>
        </w:rPr>
        <w:t>.</w:t>
      </w:r>
    </w:p>
    <w:p w:rsidR="0069333C" w:rsidRDefault="0069333C" w:rsidP="001976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7B26">
        <w:rPr>
          <w:rFonts w:ascii="Times New Roman" w:hAnsi="Times New Roman"/>
          <w:bCs/>
          <w:sz w:val="28"/>
          <w:szCs w:val="28"/>
        </w:rPr>
        <w:lastRenderedPageBreak/>
        <w:t>Продолжить активную работу по методологическому сопровождению деятельности государственных заказчиков, по правовому просвещению потенциальных участников закупок в рамках Федерального закона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9333C" w:rsidRDefault="00197627" w:rsidP="0069333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7026">
        <w:rPr>
          <w:rFonts w:ascii="Times New Roman" w:hAnsi="Times New Roman"/>
          <w:bCs/>
          <w:sz w:val="28"/>
          <w:szCs w:val="28"/>
        </w:rPr>
        <w:t>Продолжить работу по осуществлению оценки соответствия проектов планов закупок, мониторинга соответствия планов закупок и годовых отчетов в рамках Постановления Правительства РФ от 29.10.2015 № 1169.</w:t>
      </w:r>
    </w:p>
    <w:p w:rsidR="0069333C" w:rsidRDefault="0069333C" w:rsidP="0069333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333C">
        <w:rPr>
          <w:rFonts w:ascii="Times New Roman" w:hAnsi="Times New Roman"/>
          <w:bCs/>
          <w:sz w:val="28"/>
          <w:szCs w:val="28"/>
        </w:rPr>
        <w:t>Обеспечить организацию торгов по продаже имущества в соответствии с планом приватизации и иных торгов, предусматривающих переход прав владения и (или) пользования в отношении имущества Ивановской области.</w:t>
      </w:r>
    </w:p>
    <w:p w:rsidR="0069333C" w:rsidRDefault="0069333C" w:rsidP="0069333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333C">
        <w:rPr>
          <w:rFonts w:ascii="Times New Roman" w:hAnsi="Times New Roman"/>
          <w:bCs/>
          <w:sz w:val="28"/>
          <w:szCs w:val="28"/>
        </w:rPr>
        <w:t>В рамках мониторинга продолжить работу по сбору и обобщению проблемных вопросов правоприменительной практики, возникающих в ходе реализации федерального законодательства в сфере закупок, торгов.</w:t>
      </w:r>
    </w:p>
    <w:p w:rsidR="00B73D0F" w:rsidRPr="0069333C" w:rsidRDefault="0069333C" w:rsidP="0069333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333C">
        <w:rPr>
          <w:rFonts w:ascii="Times New Roman" w:hAnsi="Times New Roman"/>
          <w:bCs/>
          <w:sz w:val="28"/>
          <w:szCs w:val="28"/>
        </w:rPr>
        <w:t xml:space="preserve">Продолжить работу по совершенствованию нормативной правовой базы Ивановской области в сфере компетенции Департамента конкурсов и аукционов Ивановской области </w:t>
      </w:r>
    </w:p>
    <w:p w:rsidR="0069333C" w:rsidRPr="00E07B26" w:rsidRDefault="0069333C" w:rsidP="001976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69333C" w:rsidRPr="00E07B26" w:rsidSect="00501D1B">
      <w:pgSz w:w="12240" w:h="15840"/>
      <w:pgMar w:top="993" w:right="851" w:bottom="45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538"/>
    <w:multiLevelType w:val="hybridMultilevel"/>
    <w:tmpl w:val="C0422914"/>
    <w:lvl w:ilvl="0" w:tplc="3BEEAD02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BC4EBB"/>
    <w:multiLevelType w:val="hybridMultilevel"/>
    <w:tmpl w:val="4E2A20BC"/>
    <w:lvl w:ilvl="0" w:tplc="2234B1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93211FB"/>
    <w:multiLevelType w:val="hybridMultilevel"/>
    <w:tmpl w:val="4C943B86"/>
    <w:lvl w:ilvl="0" w:tplc="C83E9B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F911A8C"/>
    <w:multiLevelType w:val="hybridMultilevel"/>
    <w:tmpl w:val="C3B20484"/>
    <w:lvl w:ilvl="0" w:tplc="3A182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713F91"/>
    <w:multiLevelType w:val="hybridMultilevel"/>
    <w:tmpl w:val="D9F40A70"/>
    <w:lvl w:ilvl="0" w:tplc="CD9C81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6E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AA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A8F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60E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C6F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2E8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82E8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3CB3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62575"/>
    <w:multiLevelType w:val="hybridMultilevel"/>
    <w:tmpl w:val="46E2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6A"/>
    <w:rsid w:val="00001FA2"/>
    <w:rsid w:val="00005253"/>
    <w:rsid w:val="00017BA7"/>
    <w:rsid w:val="000259EA"/>
    <w:rsid w:val="000358E1"/>
    <w:rsid w:val="0003621D"/>
    <w:rsid w:val="0004206A"/>
    <w:rsid w:val="000436D5"/>
    <w:rsid w:val="00052EC7"/>
    <w:rsid w:val="00056317"/>
    <w:rsid w:val="00060EB7"/>
    <w:rsid w:val="00062981"/>
    <w:rsid w:val="00070E84"/>
    <w:rsid w:val="00084D8C"/>
    <w:rsid w:val="0009481B"/>
    <w:rsid w:val="00095B86"/>
    <w:rsid w:val="000F5E7F"/>
    <w:rsid w:val="0010510C"/>
    <w:rsid w:val="00120F35"/>
    <w:rsid w:val="001334FC"/>
    <w:rsid w:val="00136EE5"/>
    <w:rsid w:val="0013741A"/>
    <w:rsid w:val="001621EF"/>
    <w:rsid w:val="00183F6A"/>
    <w:rsid w:val="0019192A"/>
    <w:rsid w:val="00197627"/>
    <w:rsid w:val="001A09C0"/>
    <w:rsid w:val="001A6653"/>
    <w:rsid w:val="001A74C7"/>
    <w:rsid w:val="001B3765"/>
    <w:rsid w:val="001C1D3F"/>
    <w:rsid w:val="001C630A"/>
    <w:rsid w:val="001D1117"/>
    <w:rsid w:val="00204394"/>
    <w:rsid w:val="00204B44"/>
    <w:rsid w:val="00211EBF"/>
    <w:rsid w:val="00216831"/>
    <w:rsid w:val="00232F2B"/>
    <w:rsid w:val="002361AB"/>
    <w:rsid w:val="0024262F"/>
    <w:rsid w:val="002604FD"/>
    <w:rsid w:val="00262BF2"/>
    <w:rsid w:val="00270A30"/>
    <w:rsid w:val="0027755E"/>
    <w:rsid w:val="00280681"/>
    <w:rsid w:val="00284724"/>
    <w:rsid w:val="002A442C"/>
    <w:rsid w:val="002A68AA"/>
    <w:rsid w:val="002E6A3D"/>
    <w:rsid w:val="002F378C"/>
    <w:rsid w:val="00303C14"/>
    <w:rsid w:val="003164DC"/>
    <w:rsid w:val="00316EB6"/>
    <w:rsid w:val="003245B9"/>
    <w:rsid w:val="00333051"/>
    <w:rsid w:val="00342A68"/>
    <w:rsid w:val="00344EEA"/>
    <w:rsid w:val="00357358"/>
    <w:rsid w:val="0038022D"/>
    <w:rsid w:val="003B7A5B"/>
    <w:rsid w:val="003C3F4C"/>
    <w:rsid w:val="003E002C"/>
    <w:rsid w:val="003E5AE6"/>
    <w:rsid w:val="003E7F9B"/>
    <w:rsid w:val="00403176"/>
    <w:rsid w:val="004100F3"/>
    <w:rsid w:val="00410205"/>
    <w:rsid w:val="0041580A"/>
    <w:rsid w:val="00415975"/>
    <w:rsid w:val="004347DD"/>
    <w:rsid w:val="004358E9"/>
    <w:rsid w:val="00442979"/>
    <w:rsid w:val="00446BB1"/>
    <w:rsid w:val="00460B31"/>
    <w:rsid w:val="0046180C"/>
    <w:rsid w:val="0046457E"/>
    <w:rsid w:val="00482434"/>
    <w:rsid w:val="00485BCF"/>
    <w:rsid w:val="004B190C"/>
    <w:rsid w:val="004B382D"/>
    <w:rsid w:val="004B60F1"/>
    <w:rsid w:val="004B6724"/>
    <w:rsid w:val="004C4CAD"/>
    <w:rsid w:val="004C6935"/>
    <w:rsid w:val="004F1727"/>
    <w:rsid w:val="00501D1B"/>
    <w:rsid w:val="00511360"/>
    <w:rsid w:val="00526155"/>
    <w:rsid w:val="00531474"/>
    <w:rsid w:val="00551033"/>
    <w:rsid w:val="005539CA"/>
    <w:rsid w:val="00553CA0"/>
    <w:rsid w:val="00560131"/>
    <w:rsid w:val="00560745"/>
    <w:rsid w:val="00570217"/>
    <w:rsid w:val="00587BDB"/>
    <w:rsid w:val="0059299E"/>
    <w:rsid w:val="005935B5"/>
    <w:rsid w:val="005B0B02"/>
    <w:rsid w:val="005B4D95"/>
    <w:rsid w:val="005C1E7C"/>
    <w:rsid w:val="005C64F8"/>
    <w:rsid w:val="005C77F7"/>
    <w:rsid w:val="005C7AF1"/>
    <w:rsid w:val="005D1C7E"/>
    <w:rsid w:val="005E656B"/>
    <w:rsid w:val="00602A8E"/>
    <w:rsid w:val="006045E2"/>
    <w:rsid w:val="0061089E"/>
    <w:rsid w:val="006135F5"/>
    <w:rsid w:val="00633009"/>
    <w:rsid w:val="006337E4"/>
    <w:rsid w:val="00634300"/>
    <w:rsid w:val="00640A03"/>
    <w:rsid w:val="006611D3"/>
    <w:rsid w:val="0066149C"/>
    <w:rsid w:val="00661A1A"/>
    <w:rsid w:val="0069333C"/>
    <w:rsid w:val="006A3E85"/>
    <w:rsid w:val="006C03C8"/>
    <w:rsid w:val="006C561B"/>
    <w:rsid w:val="006C5885"/>
    <w:rsid w:val="006C6536"/>
    <w:rsid w:val="006E7369"/>
    <w:rsid w:val="007028A7"/>
    <w:rsid w:val="007219A9"/>
    <w:rsid w:val="00727D23"/>
    <w:rsid w:val="007371A8"/>
    <w:rsid w:val="00750CC1"/>
    <w:rsid w:val="007514F5"/>
    <w:rsid w:val="00766770"/>
    <w:rsid w:val="007820FB"/>
    <w:rsid w:val="00794A8F"/>
    <w:rsid w:val="007C01B1"/>
    <w:rsid w:val="007D6460"/>
    <w:rsid w:val="007F01E7"/>
    <w:rsid w:val="008040C2"/>
    <w:rsid w:val="0081038C"/>
    <w:rsid w:val="0083360D"/>
    <w:rsid w:val="0084762A"/>
    <w:rsid w:val="0085239A"/>
    <w:rsid w:val="00853FEB"/>
    <w:rsid w:val="00854663"/>
    <w:rsid w:val="00887989"/>
    <w:rsid w:val="00893DFF"/>
    <w:rsid w:val="00896B7C"/>
    <w:rsid w:val="008A0882"/>
    <w:rsid w:val="008A3391"/>
    <w:rsid w:val="008A451E"/>
    <w:rsid w:val="008D7026"/>
    <w:rsid w:val="008E1945"/>
    <w:rsid w:val="008E22FB"/>
    <w:rsid w:val="008F79CC"/>
    <w:rsid w:val="009030D6"/>
    <w:rsid w:val="00924707"/>
    <w:rsid w:val="009325D6"/>
    <w:rsid w:val="0093266A"/>
    <w:rsid w:val="009377C9"/>
    <w:rsid w:val="00954EC4"/>
    <w:rsid w:val="009638D4"/>
    <w:rsid w:val="00984BF3"/>
    <w:rsid w:val="00992FEC"/>
    <w:rsid w:val="00996AD9"/>
    <w:rsid w:val="009A7ABD"/>
    <w:rsid w:val="009B3418"/>
    <w:rsid w:val="009B43F5"/>
    <w:rsid w:val="009D1145"/>
    <w:rsid w:val="00A108CA"/>
    <w:rsid w:val="00A1179F"/>
    <w:rsid w:val="00A13A52"/>
    <w:rsid w:val="00A262D2"/>
    <w:rsid w:val="00A33843"/>
    <w:rsid w:val="00A3728A"/>
    <w:rsid w:val="00A4198A"/>
    <w:rsid w:val="00A562EF"/>
    <w:rsid w:val="00A672EA"/>
    <w:rsid w:val="00A73218"/>
    <w:rsid w:val="00A9066B"/>
    <w:rsid w:val="00A9526E"/>
    <w:rsid w:val="00AA6F61"/>
    <w:rsid w:val="00AB17C5"/>
    <w:rsid w:val="00AB2530"/>
    <w:rsid w:val="00AB6B52"/>
    <w:rsid w:val="00AC7851"/>
    <w:rsid w:val="00AD18F6"/>
    <w:rsid w:val="00AE2A0E"/>
    <w:rsid w:val="00B206CD"/>
    <w:rsid w:val="00B70154"/>
    <w:rsid w:val="00B73D0F"/>
    <w:rsid w:val="00B83799"/>
    <w:rsid w:val="00B85B01"/>
    <w:rsid w:val="00B97133"/>
    <w:rsid w:val="00BD52F5"/>
    <w:rsid w:val="00BD770D"/>
    <w:rsid w:val="00BF1211"/>
    <w:rsid w:val="00C07A9E"/>
    <w:rsid w:val="00C159DE"/>
    <w:rsid w:val="00C174B8"/>
    <w:rsid w:val="00C17D33"/>
    <w:rsid w:val="00C362E7"/>
    <w:rsid w:val="00C4539F"/>
    <w:rsid w:val="00C54927"/>
    <w:rsid w:val="00C57F69"/>
    <w:rsid w:val="00C6703D"/>
    <w:rsid w:val="00C74611"/>
    <w:rsid w:val="00CA360B"/>
    <w:rsid w:val="00CA5DD4"/>
    <w:rsid w:val="00CC13E2"/>
    <w:rsid w:val="00CD1F3E"/>
    <w:rsid w:val="00CD7D4A"/>
    <w:rsid w:val="00CE0192"/>
    <w:rsid w:val="00CF0C6D"/>
    <w:rsid w:val="00CF7AFD"/>
    <w:rsid w:val="00D21EDA"/>
    <w:rsid w:val="00D2559C"/>
    <w:rsid w:val="00D278E0"/>
    <w:rsid w:val="00D40C1C"/>
    <w:rsid w:val="00D40FA5"/>
    <w:rsid w:val="00D9184F"/>
    <w:rsid w:val="00D92F3A"/>
    <w:rsid w:val="00DC4B3E"/>
    <w:rsid w:val="00DE1E1D"/>
    <w:rsid w:val="00DF4AC1"/>
    <w:rsid w:val="00DF6EE2"/>
    <w:rsid w:val="00E07377"/>
    <w:rsid w:val="00E07B26"/>
    <w:rsid w:val="00E2004D"/>
    <w:rsid w:val="00E2520E"/>
    <w:rsid w:val="00E33346"/>
    <w:rsid w:val="00E35337"/>
    <w:rsid w:val="00E426E5"/>
    <w:rsid w:val="00E63EA1"/>
    <w:rsid w:val="00E76175"/>
    <w:rsid w:val="00E86FBA"/>
    <w:rsid w:val="00E904F1"/>
    <w:rsid w:val="00E930F4"/>
    <w:rsid w:val="00EB29A5"/>
    <w:rsid w:val="00EB39DD"/>
    <w:rsid w:val="00EB571E"/>
    <w:rsid w:val="00ED0496"/>
    <w:rsid w:val="00ED5043"/>
    <w:rsid w:val="00ED5D42"/>
    <w:rsid w:val="00F036A3"/>
    <w:rsid w:val="00F534AE"/>
    <w:rsid w:val="00F56E57"/>
    <w:rsid w:val="00F60EB0"/>
    <w:rsid w:val="00F617D8"/>
    <w:rsid w:val="00F64B8A"/>
    <w:rsid w:val="00F74831"/>
    <w:rsid w:val="00F90432"/>
    <w:rsid w:val="00F9401E"/>
    <w:rsid w:val="00F94F6E"/>
    <w:rsid w:val="00FB3D34"/>
    <w:rsid w:val="00FB5B09"/>
    <w:rsid w:val="00FB6621"/>
    <w:rsid w:val="00FC5D49"/>
    <w:rsid w:val="00FE29BD"/>
    <w:rsid w:val="00FF132E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8562AB-22E9-4AEE-AF06-B04B4855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A03"/>
    <w:rPr>
      <w:rFonts w:cs="Times New Roman"/>
      <w:b/>
    </w:rPr>
  </w:style>
  <w:style w:type="paragraph" w:styleId="a4">
    <w:name w:val="List Paragraph"/>
    <w:basedOn w:val="a"/>
    <w:uiPriority w:val="34"/>
    <w:qFormat/>
    <w:rsid w:val="00640A0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571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07377"/>
    <w:pPr>
      <w:spacing w:after="0" w:line="240" w:lineRule="auto"/>
    </w:pPr>
    <w:rPr>
      <w:rFonts w:ascii="Calibri" w:hAnsi="Calibri"/>
      <w:lang w:eastAsia="en-US"/>
    </w:rPr>
  </w:style>
  <w:style w:type="table" w:styleId="a8">
    <w:name w:val="Table Grid"/>
    <w:basedOn w:val="a1"/>
    <w:uiPriority w:val="59"/>
    <w:rsid w:val="00E07377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42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719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981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90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285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млрд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dirty="0" smtClean="0"/>
                      <a:t>14,68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dirty="0" smtClean="0"/>
                      <a:t>20,00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5095563062613033E-16"/>
                  <c:y val="-5.0030285752628851E-17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28,00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09D77785-F025-4673-89A9-A5D56E8A935D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7884C5D6-C258-4154-A23F-DCEC0C0C4199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fld id="{B9ECEB02-FD94-48EA-850F-3DDE4682114B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fld id="{858797F4-87C3-4245-87AA-F4B2115FC102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DataLabelsRange val="1"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2018 г.</c:v>
                </c:pt>
                <c:pt idx="1">
                  <c:v>2019 г.</c:v>
                </c:pt>
                <c:pt idx="2">
                  <c:v>2020 г. </c:v>
                </c:pt>
                <c:pt idx="3">
                  <c:v>2021 г.</c:v>
                </c:pt>
                <c:pt idx="4">
                  <c:v>2022 г.</c:v>
                </c:pt>
                <c:pt idx="5">
                  <c:v>2023 г. </c:v>
                </c:pt>
                <c:pt idx="6">
                  <c:v>2024 г. 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14.68</c:v>
                </c:pt>
                <c:pt idx="1">
                  <c:v>20</c:v>
                </c:pt>
                <c:pt idx="2">
                  <c:v>28</c:v>
                </c:pt>
                <c:pt idx="3">
                  <c:v>30.9</c:v>
                </c:pt>
                <c:pt idx="4">
                  <c:v>29.89</c:v>
                </c:pt>
                <c:pt idx="5">
                  <c:v>36.880000000000003</c:v>
                </c:pt>
                <c:pt idx="6">
                  <c:v>32.08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Лист1!$B$2:$B$8</c15:f>
                <c15:dlblRangeCache>
                  <c:ptCount val="7"/>
                  <c:pt idx="0">
                    <c:v>14,68</c:v>
                  </c:pt>
                  <c:pt idx="1">
                    <c:v>20,00</c:v>
                  </c:pt>
                  <c:pt idx="2">
                    <c:v>28,00</c:v>
                  </c:pt>
                  <c:pt idx="3">
                    <c:v>30,90</c:v>
                  </c:pt>
                  <c:pt idx="4">
                    <c:v>29,89</c:v>
                  </c:pt>
                  <c:pt idx="5">
                    <c:v>36,88</c:v>
                  </c:pt>
                  <c:pt idx="6">
                    <c:v>32,08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455408"/>
        <c:axId val="158454232"/>
        <c:axId val="0"/>
      </c:bar3DChart>
      <c:catAx>
        <c:axId val="15845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8454232"/>
        <c:crosses val="autoZero"/>
        <c:auto val="1"/>
        <c:lblAlgn val="ctr"/>
        <c:lblOffset val="100"/>
        <c:noMultiLvlLbl val="0"/>
      </c:catAx>
      <c:valAx>
        <c:axId val="1584542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" sourceLinked="1"/>
        <c:majorTickMark val="none"/>
        <c:minorTickMark val="none"/>
        <c:tickLblPos val="nextTo"/>
        <c:crossAx val="158455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конкурсов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Лист1!$B$2:$B$8</c:f>
              <c:numCache>
                <c:formatCode>0.00%</c:formatCode>
                <c:ptCount val="7"/>
                <c:pt idx="0">
                  <c:v>1.6E-2</c:v>
                </c:pt>
                <c:pt idx="1">
                  <c:v>1.7000000000000001E-2</c:v>
                </c:pt>
                <c:pt idx="2" formatCode="0%">
                  <c:v>0.03</c:v>
                </c:pt>
                <c:pt idx="3">
                  <c:v>3.2000000000000001E-2</c:v>
                </c:pt>
                <c:pt idx="4">
                  <c:v>6.5000000000000002E-2</c:v>
                </c:pt>
                <c:pt idx="5" formatCode="0%">
                  <c:v>0.12</c:v>
                </c:pt>
                <c:pt idx="6" formatCode="0%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454624"/>
        <c:axId val="158455016"/>
        <c:axId val="0"/>
      </c:bar3DChart>
      <c:catAx>
        <c:axId val="15845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8455016"/>
        <c:crosses val="autoZero"/>
        <c:auto val="1"/>
        <c:lblAlgn val="ctr"/>
        <c:lblOffset val="100"/>
        <c:noMultiLvlLbl val="0"/>
      </c:catAx>
      <c:valAx>
        <c:axId val="1584550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5845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Сумма НМЦК по способам закупки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dPt>
            <c:idx val="0"/>
            <c:bubble3D val="0"/>
            <c:explosion val="14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Lbls>
            <c:dLbl>
              <c:idx val="0"/>
              <c:layout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Электронный конкурс, млрд. руб.</c:v>
                </c:pt>
                <c:pt idx="1">
                  <c:v>Электронный аукцион млрд. руб.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19.5</c:v>
                </c:pt>
                <c:pt idx="1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  <a:p>
            <a:pPr>
              <a:defRPr/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187119467209467E-2"/>
          <c:y val="9.9072194288966922E-2"/>
          <c:w val="0.82261904761904758"/>
          <c:h val="0.666965931584133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закупки у СМП</c:v>
                </c:pt>
              </c:strCache>
            </c:strRef>
          </c:tx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7C4E1AB-B607-4534-A86B-F8282526181F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/>
                    </a:pPr>
                    <a:r>
                      <a:rPr lang="ru-RU"/>
                      <a:t>56,12%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"/>
                  <c:y val="1.438848920863300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Закупки 43,88 %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закупки для СМП</c:v>
                </c:pt>
                <c:pt idx="1">
                  <c:v>закупки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0.44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2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0CC30-04C6-42D8-9E86-CC131E54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1378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DKA</cp:lastModifiedBy>
  <cp:revision>28</cp:revision>
  <cp:lastPrinted>2025-01-10T10:15:00Z</cp:lastPrinted>
  <dcterms:created xsi:type="dcterms:W3CDTF">2025-01-22T10:41:00Z</dcterms:created>
  <dcterms:modified xsi:type="dcterms:W3CDTF">2025-04-03T08:53:00Z</dcterms:modified>
</cp:coreProperties>
</file>